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руски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в контролирана среда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Надграждане на езиковите умения на студентите от ОКС "Магистър":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усвояване на бизнес терминологията;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четене и анализ на специализирани текстове и документи;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делово общуване на руски език.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предвиден за студенти с езикови познания на ниво А2 според Общата рамка на Съвета на Европа (GER).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Индивидуална работа с учебника, участие в ролеви игри и интерактивна симулация, решаване на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Интерактивни упражнения в интернет, индивидуална работа с икономически текстове (графика и видео).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Синхронна и асинхронна комуникация със студентите на платформата за дистанционно обучение на Стопанска академия "Д.А. Ценов" - Свищов с адрес: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Използване на руски език за професионални цели в областта на икономиката и придобиване на езикови умения на ниво В1 според Общата рамка на Съвета на Европа (GER).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София; ИУ – Варна;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Представление компании. Персонал фирмы.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Установление бизнес-контактов.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Современный рынок.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 и услуга.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 и реклама.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Деньги и финансы.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Туризм.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Бизнес-русский язык - 2020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Л.Л. Бабалова, Практикум по грамматике (РКИ, уровни А2, В1) http://rustest-online.ru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Национальная экономическая энциклопедия http://www.vocable.ru/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