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за множествен избор, "вярно-невярно" и с отворен отговор.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 модул (БИК)" въвежда студентите в особеностите на международния бизнес с използване на немски език. За целта се преминават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междукултурните аспекти на комуникацията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и знания по международен бизнес, придобити по време на обучението по икономика. За работа със системата за интерактивно дистанционно обучение са необходими умения за използване на компютър и системата за електронно обучение Moodle.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международните търговски сделки и могат да водят делова кореспонденция на немски език и да съставят търговски документи на чуждия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LMU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Mosbach,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Regeln zur deutschen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Deutsch B1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6 (BE).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Volker: Erfolgreich in der geschäftlichen Korrespondenz. Cornelsen. Berlin.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Mein Arbeitsplatz / Goethe-Institut München https://www.goethe.de/de/spr/ueb/daa/brf/dib/ww0/ww1.html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