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модул VII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ФФ-КЧЕО-Б-534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ФФ-КЧЕО-Б-534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предостави на участниците теоретични и практически знания и умения в ключови области на международния бизнес, финанси и управлението на риска. Курсът е насочен към развиване на компетентности за ефективно водене на преговори, управление на клиентските взаимоотношения, разбиране на процесите в международната търговия, монетарната политика и централното банкиране, както и идентифициране и управление на различни бизнес рискове. Обучението ще помогне на обучаемите да усвоят умения за писмена бизнес комуникация, аналитично мислене и прилагане на стратегически подходи в реални бизнес ситуации.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могат: да работят със специализирани  текстове и документи, съставени на английски език; да водят търговска кореспонденция;  да осъществяват бизнес комуникации на английски език; да четат икономическа литература на чужд език и да извличат необходимата им информация.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 завършване на курса, участниците ще могат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разпознават и прилагат различни стилове на преговори в зависимост от културния и бизнес контекст;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подготвят стратегии за ефективна преговорна подготовка и използват подходящи подходи към международните преговори;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изготвят и оформят професионални имейли, съобразени с правилата за академично писане;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прилагат принципите на управление на взаимоотношенията с клиенти за подобряване на клиентския опит и удовлетвореност;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обясняват основните принципи на международната търговия и различните теоретични подходи, включително исторически и икономически фактори;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анализират и обсъждат концепциите за либерализъм и протекционизъм в глобалния търговски контекст;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анализират и обсъждат концепциите за либерализъм и протекционизъм в глобалния търговски контекст;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прогнозират бъдещи тенденции в международната търговия, като се основават на исторически данни и анализи;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обясняват ролята на Международния валутен фонд (МВФ) в подкрепата на ефективните централнобанкови рамки и финансовите стабилности;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анализират връзката между монетарната политика и икономическите цели на държавите;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анализират факторите за успешни сливания и процесите на необходимото проучване (due diligence).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мениджмънт-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ВОДЕНЕ НА ПРЕГОВОРИ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Стилове на преговори. Стратегии за подготовка на преговори. Различни подходи към международните преговори.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ОБСЛУЖВАНЕ НА КЛИЕНТИ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Управление на взаимоотношенията с клиенти. Потребителски опит.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МЕЖДУНАРОДНА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Търговия между нациите. Исторически преглед. Либерализъм и възраждане на протекционизма. Международна търговия. Граматика - Бъдеще в миналото.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ЦЕНТРАЛНО БАНКИРАНЕ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Парична политика и централно банкиране. Как МВФ подкрепя ефективните рамки на централната банка.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РАСТЕЖ НА КОМПАНИЯ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Сливания, поглъщания и изкупувания. Успешно сливане. Дю дилиджънс. Условни изречения.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АКАДЕМИЧНО ПИСАНЕ - ИМЕЙЛИ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Правила при писане на имейли. Въвеждащо "there" и "it".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УПРАВЛЕНИЕ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Значение на управлението на риска. Пасиви с модални и други глаголи.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“English Language, module VII (BE)“ in the DL platform of D. A. Tsenov Academy of Economics,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“English Language, Module VII (BE)“ distance learning coursebook, Academic Publishing House "Tsenov"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Pratten, J., (2009), Absolute Financial English, Delta Publishing.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MacKenzie, I., (2007), Professional English in Use: Finance, Cambridge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Vince, M. (2022), Language Practice for C1 Advanced, Macmillan education.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Hewings, M. (2013), Advanced Grammar in Use. Cambridge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“English Language, Module VII (IER)“ distance learning coursebook, Academic Publishing House "Tsenov",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“English Language, Module VIII (IER)“ distance learning coursebook, Academic Publishing House "Tsenov", 2023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https://economictimes.indiatimes.com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Радка Василева)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