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VI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студентите задълбочени знания и умения в областта на международния бизнес и финанси, като поставя особен акцент върху комуникативните умения, преговорите и адаптацията в мултикултурна среда. Курсът цели да развие ключови бизнес умения, необходими за успешна комуникация и взаимодействие с различни участници в глобалния бизнес. Освен това, курсът насърчава практическото приложение на граматични и езикови конструкции, използвани в професионални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Развитие на практически умения за преговори и стратегическо мислене в международен контекст. Участниците ще усвоят ключови стратегии за ефективни преговори и ще развият умения за адаптиране в глобална среда. Ще подобрят точността и гъвкавостта на изказа при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Овладяване на различията в корпоративната култура и междукултурната комуникация. Студентите ще се научат как да адаптират комуникацията си спрямо различни културни стилове, което е особено важно в международни компании.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Презентационни умения и познания за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Подобряване на управленски и комуникативни умения.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Разбиране на основите на рекламата и креативните подходи.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Овладяване на междукултурните различия и междукултурната комуникация. Участниците ще придобият по-задълбочени познания за културните различия.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ПАРИ 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Финансови пазари и участници на пазара. Хедж фондове. Бизнес умения - справяне с въпроси.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ПРЕГОВОРИ И УПРАВЛЕНИЕ НА ГЛОБАЛЕН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умения за преговори и стратегическо мислене в глобална среда. Стратегически преговори в международния бизнес. Английски за ефективни преговори. Граматика - Страдателен залог.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МЕЖДУНАРОДНО КОРПОРАТИВНО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корпоративната култура и междукултурната комуникация. Упражнения за адаптиране на бизнес комуникацията към различни културни стилове. Сравнителна и превъзходна степен на прилагателните. Други сравнителни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Туристическата индустрия. Екотуризъм. Презентацията - въведение. Бъдеще продължително и бъдеще перфектно продължително.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Изпълнителен коучинг. Мениджърски умения. Пряка и непряка реч. Съгласуване на времената.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Креативност в рекламата. Продуктът е ключът. Инверсия.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КУЛТУРНИ РАЗЛИЧИЯ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Културни различия в бизнеса. Междукултурна комуникация. Инфинитиви и герундии. Имейл – искания и отговори.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 (BE)“ in the DL platform of D. A. Tsenov Academy of Economics,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 (BE)“ distance learning coursebook, Academic Publishing House "Tsenov".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Pratten, J., (2009), Absolute Financial English, Delta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MacKenzie, I., (2007), Professional English in Use: Finance,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 (2022), Language Practice for C1 Advanced, Macmillan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 (2013), Advanced Grammar in Use. Cambridge University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https://economictimes.indiatimes.com/definition/risk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