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модул VI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ФФ-КЧЕО-Б-533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ФФ-КЧЕО-Б-533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предостави на студентите задълбочени знания и умения в областта на международния бизнес и финанси, като поставя особен акцент върху комуникативните умения, преговорите и адаптацията в мултикултурна среда. Курсът цели да развие ключови бизнес умения, необходими за успешна комуникация и взаимодействие с различни участници в глобалния бизнес. Освен това, курсът насърчава практическото приложение на граматични и езикови конструкции, използвани в професионални ситуации.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Развитие на практически умения за преговори и стратегическо мислене в международен контекст. Участниците ще усвоят ключови стратегии за ефективни преговори и ще развият умения за адаптиране в глобална среда. Ще подобрят точността и гъвкавостта на изказа при преговори.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Овладяване на различията в корпоративната култура и междукултурната комуникация. Студентите ще се научат как да адаптират комуникацията си спрямо различни културни стилове, което е особено важно в международни компании.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Презентационни умения и познания за международния туризъм.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Подобряване на управленски и комуникативни умения.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Разбиране на основите на рекламата и креативните подходи.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Овладяване на междукултурните различия и междукултурната комуникация. Участниците ще придобият по-задълбочени познания за културните различия.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мениджмънт-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ПАРИ И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Финансови пазари и участници на пазара. Хедж фондове. Бизнес умения - справяне с въпроси.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ПРЕГОВОРИ И УПРАВЛЕНИЕ НА ГЛОБАЛЕН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Развитие на умения за преговори и стратегическо мислене в глобална среда. Стратегически преговори в международния бизнес. Английски за ефективни преговори. Граматика - Страдателен залог.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МЕЖДУНАРОДНО КОРПОРАТИВНО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корпоративната култура и междукултурната комуникация. Упражнения за адаптиране на бизнес комуникацията към различни културни стилове. Сравнителна и превъзходна степен на прилагателните. Други сравнителни модели.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МЕЖДУНАРОДЕН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Туристическата индустрия. Екотуризъм. Презентацията - въведение. Бъдеще продължително и бъдеще перфектно продължително.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Изпълнителен коучинг. Мениджърски умения. Пряка и непряка реч. Съгласуване на времената.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РЕКЛАМА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Креативност в рекламата. Продуктът е ключът. Инверсия.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КУЛТУРНИ РАЗЛИЧИЯ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Културни различия в бизнеса. Междукултурна комуникация. Инфинитиви и герундии. Имейл – искания и отговори.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“English Language, module VI (BE)“ in the DL platform of D. A. Tsenov Academy of Economics,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“English Language, Module VI (BE)“ distance learning coursebook, Academic Publishing House "Tsenov".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Pratten, J., (2009), Absolute Financial English, Delta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MacKenzie, I., (2007), Professional English in Use: Finance, Cambridge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Vince, M. (2022), Language Practice for C1 Advanced, Macmillan education.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Hewings, M. (2013), Advanced Grammar in Use. Cambridge University Press.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https://economictimes.indiatimes.com/definition/risk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Радка Василева)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