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VIII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VIII (последен модул) е студентите да продължат да развиват и подобряват езиковите си умения по български език – слушане, четене, говорене, писане, придобити по време на обучението в предходните модули.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на ниво В1-В2 по ОЕЕР за стартиране на курса на обучение по български език Модул VIII.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 Модул VIII се очаква придобиване  на езикови компетенции и  умения за слушане, четене, говорене и писане на български език на значително по-високо ниво - С1 по ОЕЕР 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Социалните мрежи. Частите на речта в български език - обобщение и преговор.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Живот в мрежата. Глаголните времена в български език - обобщение и преговор.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Създаване и разпространение на славянската азбука. Минало неопределено време с възвратни глаголи.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Степени на българската образователна система. Минало неопределено време с едновременна употреба на винителни и дателни местоимения.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Феноменът „Българско читалище“. Минало неопределено време с глаголи от свършен и несвършен вид.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Златните съкровища на България. Бъдеще време в миналото – употреба в условни изречения.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Модул VIII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VIII ФФ-КЧЕО-Б-528 (ТБМ)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чужденци, B1-B2,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