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модул VIII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български език Модул VIII (последен модул) е студентите да продължат да развиват и подобряват езиковите си умения по български език – слушане, четене, говорене, писане, придобити по време на обучението в предходните модули.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 на ниво В1-В2 по ОЕЕР за стартиране на курса на обучение по български език Модул VIII.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езиковия курс на обучение по български език  Модул VIII се очаква придобиване  на езикови компетенции и  умения за слушане, четене, говорене и писане на български език на значително по-високо ниво - С1 по ОЕЕР 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Социалните мрежи. Частите на речта в български език - обобщение и преговор.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Живот в мрежата. Глаголните времена в български език - обобщение и преговор.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Създаване и разпространение на славянската азбука. Минало неопределено време с възвратни глаголи.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Степени на българската образователна система. Минало неопределено време с едновременна употреба на винителни и дателни местоимения.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Феноменът „Българско читалище“. Минало неопределено време с глаголи от свършен и несвършен вид.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Златните съкровища на България. Бъдеще време в миналото – употреба в условни изречения.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Модул VIII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модул VIII ФФ-КЧЕО-Б-528 (ТБМ)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чужденци, B1-B2,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