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IV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IV е студентите да продължат да развиват и подобряват езиковите си умения по български език – слушане, четене, говорене, писане, придобити в по време на обучението си в предходните модули.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за стартиране на курса на обучение по български език Модул IV.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 Модул IV се очаква придобиване  на езикови компетенции и  умения за слушане, четене, говорене и писане на български език на по-високо ниво, необходими на студентите в СА "Д.А.Ценов" по време на обучението им в ОКС 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ВРЕМЕ И СЕЗОНИ. БЪДЕЩЕ И МИНАЛО ВРЕМЕ НА ГЛАГОЛА „СЪМ“.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ГОСТИ. ГЛАГОЛИ ОТ 3-то СПРЕЖЕНИЕ „А “, „Я 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ОБЯД. СЪГЛАСУВАНЕ НА ПРИЛАГАТЕЛНИ И СЪЩЕСТВИТЕЛНИ ИМЕНА.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ЯСТИЯ И НАПИТКИ. ТРАДИЦИОННИ ЯСТИЯ. ВЪПРОСИТЕЛНИ МЕСТОИМЕНИЯ.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ДОМЪТ НА СЕМЕЙСТВО ИВАНОВИ. СЛОВОРЕД.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НА ЖИЛИЩЕ, ПОМЕЩЕНИЯ, РАЗПОЛОЖЕНИЕ НА СТАИТЕ. ПРИЛАГАТЕЛНИ ИМЕНА ЗА ЦВЕТОВЕ.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- УЛИЦА, КВАРТАЛ,ГРАД, СЕЛО, СТРАНА. ИЗПАДАНЕ НА ГЛАСНИ ПРИ НЯКОИ ИМЕНА.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ФФ-КЧЕО-Б-524 Модул 4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4 ФФ-КЧЕО-Б-524 (ТБМ)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чужденци, В1-В2,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