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III е студентите да продължат да развиват и подобряват езиковите си умения по български език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 по български език Модул III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III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ПОСОКИ. ПОСОКИТЕ НА СВЕТА. ПРИТЕЖАТЕЛНИ МЕСТОИМЕНИЯ.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КОЛКО Е ЧАСЪТ? ГЛАГОЛИ ОТ 1-во СПРЕЖЕНИЕ „Е“.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ВЪПРОСИТЕЛНОТО МЕСТОИМЕНИЕ „ЧИЙ“, „НА КОГО“.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ДАТИ, ЧАС И ВРЕМЕ. МЕСЕЦИТЕ НА ГОДИНАТА. ЧИСЛИТЕЛНИ РЕДНИ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ЦИФРИТЕ ОТ 100 ДО 1000. ГЛАГОЛИ ОТ 2-ро СПРЕЖЕНИЕ „И 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ДОМАШНИТЕ ЛЮБИМЦИ. МНОЖЕСТВЕНО ЧИСЛО ПРИ  СЪЩЕСТВИТЕЛНИТЕ И ПРИЛАГАТЕЛНИТЕ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РОЖДЕН ДЕН. ИМЕН ДЕН. РАБОТНО ВРЕМЕ. НАРЕЧИЯ – ДНЕС, УТРЕ, ВДРУГИДЕН, ВЧЕРА, ЗАВЧЕРА, ОБИКНОВЕНО, ВИНАГИ, НИКОГА, ПОНЯКОГА, ЧЕСТО, СЕГА, ТОЧНО.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3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3 ФФ-КЧЕО-Б-523 (ТБМ)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В1- 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