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I е студентите да усъвършенстват придобитите основни езикови умения по български език – слушане, четене, говорене, писане от Модул I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, за да могат да продължат обучението си по български език във Модул I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лингвистичен метод на преподаване – преподавателят коментира и разяснява на английски език. 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- Модул II се очаква придобиване  на езикови компетенции и  умения за слушане, четене, говорене и писане на български език на по-високо ниво,  които са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А ПРОГРАМА. ОБРАЗУВАНЕ НА ЖЕНСКИ РОД НА СЪЩЕСТВИТЕЛНИ ИМЕНА ОТ МЪЖКИ РО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ГА КАКВО ПРАВЯ? ЧЛЕНУВАНЕ. ЧЛЕНУВАНЕ В ЕД.Ч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ИТЕ НА СЕДМИЦАТА. ЧЛЕНУВАНЕ В МНОЖЕСТВЕНО ЧИСЛ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УНИВЕРСИТЕТА.МНОЖЕСТВЕНО ЧИСЛО НА СЪЩЕСТВИТЕЛНОТО ИМЕ. ПРИЛАГАТЕЛН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ИЯТ ДОМ. СРЕДЕН РОД НА СЪЩЕСТВИТЕЛНИТЕ ИМЕНА. ПРИТЕЖАТЕЛНОТО МЕСТОИМЕНИЕ „МОЙ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. ПРЕДЛОЗИ. НЯКОИ ПРЕДЛОЗИ И ТЯХНАТА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АШНО ВРЕМЕ. ГЛАГОЛИТЕ „ИМАМ“, „НЯМАМ“, „ПРАВЯ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2 ФФ-КЧЕО-Б-522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А1-А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