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 върху изучаваните лексикални категории и граматични теми; практическа задача - например попълване на формуляр за регистрация, отговор на клиентско запитване, съставяне на обява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I е студентите да придобият основни езикови умения по български език – слушане, четене, говорене, писане.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за стартиране на курса на обучение по български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I се очаква придобиване  на езикови компетенции и  умения за слушане, четене, говорене и писане на български език,  които са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БЪЛГАРСКАТА АЗБУКА. ГЛАСНИ ЗВУКОВЕ, СЪГЛАСНИ ЗВУКОВЕ, ДВУГЛАСНИ. УДАРЕНИЕ, СРИЧКИ.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СРЕЩА, ЗАПОЗНАВАНЕ. ЛИЧНИ МЕСТОИМЕНИЯ. СПОМАГАТЕЛНИЯТ ГЛАГОЛ "СЪМ" - ПОЛОЖИТЕЛНА, ОТРИЦАТЕЛНА И ВЪПРОСИТЕЛНА ФОРМА. 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КАКВО Е ТОВА? ТОВА Е... КАКВО Е ОНОВА? ОНОВА Е... ПОКАЗАТЕЛНИ МЕСТОИМЕНИЯ ЗА РАЗСТОЯНИЕ.СЪЩЕСТВИТЕЛНО ИМЕ. ХАРАКТЕРИСТИКИ НА СЪЩЕСТВИТЕЛНОТО ИМЕ.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МОЕТО СЕМЕЙСТВО. КОЙ КОЙ Е. КОЙ КАКВО ОБИЧА. РОД НА СЪЩЕСТВИТЕЛНИТЕ ИМЕНА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ДИАЛОЗИ. ОБРЪЩЕНИЯ. ЗВАТЕЛНА ФОРМА. БЕЗЛИЧНИ ГЛАГОЛИ "ИМА", "НЯМА".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ВЪПРОСИТЕЛНИ ИЗРЕЧЕНИЯ С "ЛИ". НАРЕЧИЕ ЗА МЯСТО "ТУК". ВЪПРОСИТЕЛНИ ИЗРЕЧЕНИЯ С ВЪПРОСИТЕЛНИ ДУМИ.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КАФЕ-СЛАДКАРНИЦАТА. ЧИСЛИТЕЛНИ БРОЙНИ ОТ 1 ДО 100.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1 ФФ-КЧЕО-Б-521 (ТБМ)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Буров, Ст., Български език за чужденци – I част, Издателство „Фабер“, Велико Търново, 1997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 Р., Механджиева Ц., Научете бързо български език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http://www.lex.bg/laws/ldoc/2135490464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