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 върху изучаваните лексикални категории и граматични теми; практическа задача - например попълване на формуляр за регистрация, отговор на клиентско запитване, съставяне на обява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I е студентите да придобият основни езикови умения по български език – слушане, четене, говорене, писане.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за стартиране на курса на обучение по български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I се очаква придобиване  на езикови компетенции и  умения за слушане, четене, говорене и писане на български език,  които са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БЪЛГАРСКАТА АЗБУКА. ГЛАСНИ ЗВУКОВЕ, СЪГЛАСНИ ЗВУКОВЕ, ДВУГЛАСНИ. УДАРЕНИЕ, СРИЧКИ.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СРЕЩА, ЗАПОЗНАВАНЕ. ЛИЧНИ МЕСТОИМЕНИЯ. СПОМАГАТЕЛНИЯТ ГЛАГОЛ "СЪМ" - ПОЛОЖИТЕЛНА, ОТРИЦАТЕЛНА И ВЪПРОСИТЕЛНА ФОРМА. 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КАКВО Е ТОВА? ТОВА Е... КАКВО Е ОНОВА? ОНОВА Е... ПОКАЗАТЕЛНИ МЕСТОИМЕНИЯ ЗА РАЗСТОЯНИЕ.СЪЩЕСТВИТЕЛНО ИМЕ. ХАРАКТЕРИСТИКИ НА СЪЩЕСТВИТЕЛНОТО ИМЕ.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МОЕТО СЕМЕЙСТВО. КОЙ КОЙ Е. КОЙ КАКВО ОБИЧА. РОД НА СЪЩЕСТВИТЕЛНИТЕ ИМЕНА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ДИАЛОЗИ. ОБРЪЩЕНИЯ. ЗВАТЕЛНА ФОРМА. БЕЗЛИЧНИ ГЛАГОЛИ "ИМА", "НЯМА".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ВЪПРОСИТЕЛНИ ИЗРЕЧЕНИЯ С "ЛИ". НАРЕЧИЕ ЗА МЯСТО "ТУК". ВЪПРОСИТЕЛНИ ИЗРЕЧЕНИЯ С ВЪПРОСИТЕЛНИ ДУМИ.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КАФЕ-СЛАДКАРНИЦАТА. ЧИСЛИТЕЛНИ БРОЙНИ ОТ 1 ДО 100.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1 ФФ-КЧЕО-Б-521 (ТБМ)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Буров, Ст., Български език за чужденци – I част, Издателство „Фабер“, Велико Търново, 1997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Йорданова Р., Механджиева Ц., Научете бързо български език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http://www.lex.bg/laws/ldoc/2135490464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