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работа с общи  и специализирани речници;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 модул се базира на знанията, получени в първия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  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Сначала … потом. Прошедшее время глагола. Дни недели; месяцы. Ещё – уже. Анкета.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 (I спр.). Как? – характер действия. Место – Где? Наречия: здесь, там, дома, везде, нигде.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Словообразовательные модели. Профессии. Множественное число имён существительных; мн. ч. - особые случаи. Существительные, употребляющиеся только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Существительные, употребляющиеся только во мн.ч. Время: Когда? – наречия времени. Сложное предложение - параллельные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время. Моя фирма - структура, персонал. Глаголы второго спряжения.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 -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КЧЕО-Б-514 Руски език- II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И.,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