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VI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се състои от лексикални, граматически и комуникативни задачи с множествен избор от типа "Изберете един верен отговор" и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курс по "Немски език VI модул (ТБМ)" запознава студентите с особеностите на международния бизнес при използване на немски език. Практическата страна на обучението намира израз в детайлирана симулация на преминаване през различните етапи на международна търговска сделка: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избор на продукт или услуга,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"създаване" на търговско предприятие,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изпращане на запитване / писмо за намеренията,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съставяне на търговска оферта,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потвърждаване на поръчка,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уговаряне на посещение и други.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време на обучението се обръща специално внимание на междукултурните аспекти на използването на чужд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владеене на немски език на ниво В1 (минимално А2) и знания по международен бизнес, придобити по време на обучението по икономика.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дистанционната форма на обучение е необходима компютърна и медийна компетентност.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се запознават с особеностите на международна търговска сделка и придобиват опит да водят делова кореспонденция на немски език и за съставяне на търговски документи на чуждия език (оферта, фактура, товарителница и др.).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IIK Düsseldorf,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LMU München,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Interkulturelle Kommunikation im Beruf Учебно съдържание: Dimensionen der Kulturen nach Hofstede, Besonderheiten der Kultur in DACH, Kasus aus der Praxis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deutsche Handelskorrespondenz Учебно съдържание: Verbale und non-verbale Kommunikation, Regeln für die schriftliche Kommunikation, Vergleich der Dokumente auf Englisch und 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Existenzgründung Учебно съдържание: Firma und Unternehmensdaten, ein Produkt wählen, Welche Vorteile haben wir?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Der Einstieg in den internationalen Handel Учебно съдържание: Terminkalender der Simulation, Checklisten durchlaufen, eine Produktpräsentation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Kontaktaufnahme Учебно съдържание: Kommunikationswege wählen, ein Informationsschreiben / eine E-Mail schreiben, ein fremdes Schreiben kontrollieren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Kasus Учебно съдържание: Kriterien für ein gut wirkendes Angebot, eine E-Mail zusammenbauen, zwei Handelsangebote vergleichen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Das Angebot Учебно съдържание: ein eigenes Angebot schreiben, die Bestellung lesen und übersetzen, eine Auftragsbestellung abschicken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6 (TBM). Tsenov Publishing House. Svishtov.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Plurilingualism, Multilingualism in the European Union and Multilingual Didactics. In: Economic Archive. Svishtov. 3/2015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 (Article) Plurilingualism, Multilingualism in the European Union and Multilingual Didactics. In: Economic Archive. Svishtov. 3/2015 https://nsarhiv.uni-svishtov.bg/title.asp?title=506#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Starting-up 03/2024: 10 Grundregeln erfolgreicher Business-Kommunikation. https://www.starting-up.de/praxis/soft-skills/deutschland-hat-ein-gruendungsproblem.html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