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VI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от студентите се очаква да бъдат добре запознати с основните граматически и лексикални категории в английския език, както и с изучаваните в предходните модули на курса теми в областта на туристическия бизнес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Междукултурни различия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микс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Културно и историческо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Обиколка с екскурзовод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Модални глаголи и техните заместители за изразяване на забрана, задължение и разрешение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Пряка и непряка реч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VI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VI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 Grammarly Inc. (2021). Plural Nouns: Rules and Examples, https://www.grammarly.com/blog/plural-nouns/?gclid=Cj0KCQjw-4SLBhCVARIsACrhWLWUFNbQY-UH2YYWZ9v8nHwM6khZp6PvKpJd3eEQdIAUGCjjxiGYYgcaAuLyEALw_wcB&amp;gclsrc=aw.ds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