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III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ФФ-КЧЕО-Б-488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ФФ-КЧЕО-Б-488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III е студентите да продължат да развиват и подобряват езиковите си умения по български език – слушане, четене, говорене, писане.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за стартиране на курса на обучение  по български език Модул III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III се очаква придобиване  на езикови компетенции и  умения за слушане, четене, говорене и писане на български език на по-високо ниво, необходими на студентите в СА "Д.А.Ценов" по време на обучението им в ОКС 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ПОСОКИ. ПОСОКИТЕ НА СВЕТА. ПРИТЕЖАТЕЛНИ МЕСТОИМЕНИЯ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КОЛКО Е ЧАСЪТ? ГЛАГОЛИ ОТ 1-во СПРЕЖЕНИЕ „Е“.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ВЪПРОСИТЕЛНОТО МЕСТОИМЕНИЕ „ЧИЙ“, „НА КОГО“.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ДАТИ, ЧАС И ВРЕМЕ. МЕСЕЦИТЕ НА ГОДИНАТА. ЧИСЛИТЕЛНИ РЕДНИ ИМЕНА.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ЦИФРИТЕ ОТ 100 ДО 1000. ГЛАГОЛИ ОТ 2-ро СПРЕЖЕНИЕ „И “.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ДОМАШНИТЕ ЛЮБИМЦИ. МНОЖЕСТВЕНО ЧИСЛО ПРИ  СЪЩЕСТВИТЕЛНИТЕ И ПРИЛАГАТЕЛНИТЕ ИМЕНА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РОЖДЕН ДЕН. ИМЕН ДЕН. РАБОТНО ВРЕМЕ. НАРЕЧИЯ – ДНЕС, УТРЕ, ВДРУГИДЕН, ВЧЕРА, ЗАВЧЕРА, ОБИКНОВЕНО, ВИНАГИ, НИКОГА, ПОНЯКОГА, ЧЕСТО, СЕГА, ТОЧНО.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3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3 ФФ-КЧЕО-Б-488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A1 - A2,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