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V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, граматически и комуникативни въпроси с мног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ІV модул (БИК)" за специалност "Бизнес икономика" е насочена към практическо използването на немския език в областта на икономиката. Студентите се запознават с икономически термини на немски език и със съвременния модерния стил за водене на търговска кореспонденция на немски език. Получените знания се използват при извършване на проучвания на икономически данни от немски предприятия, при презентиране на продукти и услуги и при съставяне на търговски писма и офе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е за събиране на икономическа информация от различни пу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езентиране на немски език на продукти, услуги и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: Многоезичието в бизнес комуникациите на чужд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: das Geld und seine Funktionen, Redewendungen mit Geld, eine Geldanlage wählen, das Passiv im Wirtschafts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: ein Produkt beschreiben, Vermutungen und Prognosen ausdrücken, Diagramme versteh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schäftliche Kommunikation: Kommunikation in beruflichen Situationen, Business Etikette, Konjunktiv II als Höflichkeitsfor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: Fachwortschatz, Rabattarten, Funktionsverben, Zahlungs- und Lieferbeding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изпитен тест Deutsch Beruf B1 pl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4 (BE). Tsenov Publishing House. Svishtov.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Übungstest 1 Deutsch Beruf B1 plus. TELC Language Tests. Frankfurt am Main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 Viktor: Handbook Business German. Faber. Veliko Tarnovo.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als Arbeit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