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„Бинес икономика”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RisksGrammar Focus:  Relative Pronouns and Clauses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Insurance and ReinsuranceGrammar Focus: Participle Clauses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Marketing GloballyGrammar Focus: Order of Adjectives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Online BusinessGrammar Focus: Connectors and Conjunctions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Management Styles Grammar Focus: Articles and Quantifiers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The Future of Work: Employment TrendsGrammar Focus: Presentation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Team BuildingGrammar Focus: Presentation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Faber,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Overview, Faber,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II, АИ "Ценов"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flt.uni-svishtov.bg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