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I модул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ФФ-КЧЕО-Б-425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ФФ-КЧЕО-Б-425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руската графика, фонетика,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 общи  и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кратки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I модул е предвиден за начинаещи и за обучаеми с елементарни познания по езика, придобити в средното училище.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са усвоили определен набор от прости речеви модели, които се използват в различни житейски ситуации; да работят с кратки 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репортажи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Русский алфавит. Твёрдые и мягкие гласные. Система гласных и согласных в русском языке. Именительный падеж: Кто это? Что это? Семья.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Личные местоимения. Род имён существительных. Винительный падеж. Как Вас (тебя) зовут?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ФИО. Произношение гласных О и А. Твёрдые и мягкие согласные. Знакомство. Речевые образцы.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Количественные числительные. Приветствие. Как дела?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 меня есть… Спряжение глаголов в настоящем времени. Глаголы первого спряжения. Мягкие согласные Ч и Щ, сочетание согласных.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Сложные предложения: Я думаю, что… Вводные слова: к счастью, к сожалению. Диалоги: В магазине; Ваши болезни; В аптеке.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Притяжательные местоимения. Наречия места. Из жизни замечательных людей. Джон Рокфеллер. Союзы А, И, НО.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КЧЕО-Б-425 Руски език- I модул (МБ)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