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II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ФФ-КЧЕО-Б-420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ФФ-КЧЕО-Б-420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Тестът се състои от лексикални и граматически задачи и текст за четене с разбиране.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"Немски език II модул (МБ)" е предназначен за студенти от специалност "Международен бизнес" в ОКС „Бакалавър“. Целта му е продължаване на развитието на чуждоезиковата компетентност в областта на общия немски език.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рецептивни езикови умения за четене и слушане с разбиране и продуктивни умения за говорене и писане. Тези умения са развиват на основата на знанията, придобити през първия модул.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от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в курса по Немски език II модул (МБ) студентите трябва да достигнат до ниво А2 според Общата европейска езикова рамка: Мога да разбирам най-често употребявани думи и изрази от области, които най-пряко се отнасят до мене (напр. основна информация за мен и моето семейство, пазаруване, работа, непосредственото ми обкръжение). Мога да схващам същественото от кратки и ясни послания и съобщения. Мога да чета кратки, елементарни текстове. Мога да откривам конкретна, предвидима информация в обяви, реклами, проспекти, менюта, разписания и други. Мога да разбирам кратки лични писма.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ВТУ „Св. Св. Кирил и Методий“ – В. Търново,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Reise: Wortschatz zum Thema „Reise“, Orientierung im Fahrplan, Angabe der Uhrzeiten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Sprachpraxis: Ordinalzahlen, Datum im Deutschen, Verben mit Präpositionen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Deutsch lernen: Deutsch als Europa-/Weltsprache, Wortschatz zum Thema „Studium“, Bildung und Funktion von Präteritum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Sprachpraxis: Modalverben im Präsens, Kooperatives Lernen: eine Präsentation vorbereiten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Zwischenstopp: Strukturen und Wortschatz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Geschäft: „Mein Weg nach Deutschland“, Deklination der Adjektive, Kommunikation: nach dem Preis fragen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Sprachpraxis: Kooperatives Lernen: ein deutsches Rezept lesen, eigenes Rezept schreiben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Die Einladung: Bildung und Funktion von Perfekt, das Wetter, einen Wetterbericht sehen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Sprachpraxis: Relativsätze, Präsentation im Kursraum vortragen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Feste und Feiertage: Vergleich der Feste in BG, DE, A und CH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Sprachpraxis: Futur I und II, Höflichkeitsformen mit Konjunktiv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Wiederholung: Strukturen und Wortschatz der Stufe A2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Sprachpraxis: Test Start Deutsch Zwei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Hot Potatoes v.6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Einführungskurs Deutsch distant learning. Издателство "Ценов". Свищов. 2020 г. (учебник)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Direkt zur Grammatik - Немска граматика. Понс. София. 2015 г.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Интерактивен 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