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студентите задълбочени знания и умения в областта на международния бизнес и финанси, като поставя особен акцент върху комуникативните умения, преговорите и адаптацията в мултикултурна среда. Курсът цели да развие ключови бизнес умения, необходими за успешна комуникация и взаимодействие с различни участници в глобалния бизнес. Освен това, курсът насърчава практическото приложение на граматични и езикови конструкции, използвани в професионални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C1 English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очаквани резултати включват: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Развитие на практически умения за преговори и стратегическо мислене в международен контекст. Участниците ще усвоят ключови стратегии за ефективни преговори и ще развият умения за адаптиране в глобална среда. Ще подобрят точността и гъвкавостта на изказа при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Овладяване на различията в корпоративната култура и междукултурната комуникация. Студентите ще се научат как да адаптират комуникацията си спрямо различни културни стилове, което е особено важно в международни компании.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Презентационни умения и познания за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Подобряване на управленски и комуникативни умения.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Разбиране на основите на рекламата и креативните подходи.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Овладяване на междукултурните различия и междукултурната комуникация. Участниците ще придобият по-задълбочени познания за културните различия.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ПАРИ 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Финансови пазари и участници на пазара. Хедж фондове. Бизнес умения - справяне с въпроси.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ПРЕГОВОРИ И УПРАВЛЕНИЕ НА ГЛОБАЛЕН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умения за преговори и стратегическо мислене в глобална среда. Стратегически преговори в международния бизнес. Английски за ефективни преговори. Граматика - Страдателен залог.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МЕЖДУНАРОДНО КОРПОРАТИВНО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корпоративната култура и междукултурната комуникация. Упражнения за адаптиране на бизнес комуникацията към различни културни стилове.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Туристическата индустрия. Екотуризъм. Презентацията - въведение. Бъдеще продължително и бъдеще перфектно продължително.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Изпълнителен коучинг. Мениджърски умения. Пряка и непряка реч. Съгласуване на времената.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Креативност в рекламата. Продуктът е ключът. Инверсия.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КУЛТУРНИ РАЗЛИЧИЯ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Културни различия в бизнеса. Междукултурна комуникация. Инфинитиви и герундии. Имейл – искания и отговори.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 (IB)“ in the DL platform of D. A. Tsenov Academy of Economics,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 (IB)“ distance learning coursebook, Academic Publishing House "Tsenov"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R., English for Economics and Business, Part II, Academic Publishing House "Tsenov"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Ian MacKenzie. Professional English in Use: Finance.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Julie Pratten. Absolute Financial English. Delta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Vasileva,R., One Step Ahead, Academic Publishing House "Tsenov".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