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VII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предостави на студентите задълбочени знания и умения в областта на международния бизнес и финанси, като поставя особен акцент върху комуникативните умения, преговорите и адаптацията в мултикултурна среда. Курсът цели да развие ключови бизнес умения, необходими за успешна комуникация и взаимодействие с различни участници в глобалния бизнес. Освен това, курсът насърчава практическото приложение на граматични и езикови конструкции, използвани в професионални ситуации.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C1 English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Основните очаквани резултати включват: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Развитие на практически умения за преговори и стратегическо мислене в международен контекст. Участниците ще усвоят ключови стратегии за ефективни преговори и ще развият умения за адаптиране в глобална среда. Ще подобрят точността и гъвкавостта на изказа при преговори.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Овладяване на различията в корпоративната култура и междукултурната комуникация. Студентите ще се научат как да адаптират комуникацията си спрямо различни културни стилове, което е особено важно в международни компании.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Презентационни умения и познания за международния туризъм.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Подобряване на управленски и комуникативни умения.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Разбиране на основите на рекламата и креативните подходи.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Овладяване на междукултурните различия и междукултурната комуникация. Участниците ще придобият по-задълбочени познания за културните различия.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мениджмънт-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ПАРИ И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Финансови пазари и участници на пазара. Хедж фондове. Бизнес умения - справяне с въпроси.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ПРЕГОВОРИ И УПРАВЛЕНИЕ НА ГЛОБАЛЕН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на умения за преговори и стратегическо мислене в глобална среда. Стратегически преговори в международния бизнес. Английски за ефективни преговори. Граматика - Страдателен залог.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МЕЖДУНАРОДНО КОРПОРАТИВНО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корпоративната култура и междукултурната комуникация. Упражнения за адаптиране на бизнес комуникацията към различни културни стилове.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МЕЖДУНАРОДЕН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Туристическата индустрия. Екотуризъм. Презентацията - въведение. Бъдеще продължително и бъдеще перфектно продължително.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Изпълнителен коучинг. Мениджърски умения. Пряка и непряка реч. Съгласуване на времената.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РЕКЛАМА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Креативност в рекламата. Продуктът е ключът. Инверсия.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КУЛТУРНИ РАЗЛИЧИЯ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Културни различия в бизнеса. Междукултурна комуникация. Инфинитиви и герундии. Имейл – искания и отговори.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“English Language, module VII (IB)“ in the DL platform of D. A. Tsenov Academy of Economics,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“English Language, Module VII (IB)“ distance learning coursebook, Academic Publishing House "Tsenov"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Vasileva, R., English for Economics and Business, Part II, Academic Publishing House "Tsenov"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Ian MacKenzie. Professional English in Use: Finance.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Julie Pratten. Absolute Financial English. Delta Publishing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Vasileva,R., One Step Ahead, Academic Publishing House "Tsenov".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Радка Василева)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