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VI модул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ФФ-КЧЕО-Б-417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ФФ-КЧЕО-Б-417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предостави на участниците умения и знания, необходими за ефективна комуникация в бизнес контекст, с акцент върху преговори, обслужване на клиенти, международна търговия, централно банкиране, растеж на компании и управление на риска. Курсът ще развие не само лексикалните и граматическите способности на участниците, но и тяхното умение за прилагане на наученото в реални ситуации.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B2 English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 Умения за работа със специализирани текстове и документи, съставени на английски език;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 Водене на търговска кореспонденция;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 Осъществяване на бизнес комуникации с използване на диалогична и монологична реч;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 Четене с разбиране на икономическа литература;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 Извличане на информация от съобщения, новини, репортажи, интервюта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B2 English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 резултати от курса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Умения за преговори. Разпознаване на различни стилове на преговори и прилагане на подходящи стратегии за подготовка.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Познания за управление на взаимоотношенията с клиентите. Развитие на умения за активна комуникация и разрешаване на конфликти с клиенти.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Обширно разбиране на основите на международната търговия, историческите контексти и текущите предизвикателства.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Усвояване на терминологията и езиковите конструкции, необходими за разбиране и комуникация по темата за външнотърговските сделки.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Усвояване на специфична терминология и концепции, свързани с офшорния бизнес и правната му рамка.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участниците ще бъдат способни не само да комуникират ефективно на английски език в контекста на бизнеса, но и да прилагат стратегическите концепции, усвоени в курса, за решаване на реални бизнес предизвикателства.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мениджмънт-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ВЪНШНОТЪРГОВСКИ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Външнотърговски сделки (International Trade Transactions)
</w:t>
              <w:br/>
              <w:t xml:space="preserve">Цел: Усвояване на терминологията и езиковите конструкции, необходими за разбиране и комуникация по темата за външнотърговските сделки. 
</w:t>
              <w:br/>
              <w:t xml:space="preserve">Теми и фокус: Основни концепции във външната търговия и международните пазари.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ОФШОРЕН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Офшорен бизнес (Offshore Business)
</w:t>
              <w:br/>
              <w:t xml:space="preserve">Цел: Усвояване на специфична терминология и концепции, свързани с офшорния бизнес и правната му рамка. 
</w:t>
              <w:br/>
              <w:t xml:space="preserve">Теми и фокус: Понятия и правна уредба на офшорните компании. Причини и предимства на офшорния бизнес.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БИЗНЕС КОМУНИКАЦИЯ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Бизнес комуникация (Business Communication)
</w:t>
              <w:br/>
              <w:t xml:space="preserve">Цел: Развиване на ефективни комуникативни умения. 
</w:t>
              <w:br/>
              <w:t xml:space="preserve">Теми и фокус: Културни различия в международната комуникация.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ТЪРГОВИЯ И ТЕХНОЛОГИИ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Търговия и технологии (Commerce and Technology)
</w:t>
              <w:br/>
              <w:t xml:space="preserve">Цел: Усвояване на терминологията и езиковите конструкции, необходими за разбиране и комуникация по темата. 
</w:t>
              <w:br/>
              <w:t xml:space="preserve">Теми и фокус: Електронната търговия - предимства и недостатъци.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УПРАВЛЕНСКА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Управленска политика (Management Policy)
</w:t>
              <w:br/>
              <w:t xml:space="preserve">Цел: Изучаване на езика, свързан с управлението, стратегии и корпоративната култура. 
</w:t>
              <w:br/>
              <w:t xml:space="preserve">Теми и фокус: Основи на управленските принципи и подходи. Езикът на стратегическото планиране и организационните структури.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МЕЖДУНАРОДНИ ФИНАНСИ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Международни финанси (International Finance)
</w:t>
              <w:br/>
              <w:t xml:space="preserve">Цел: Усвояване на езиковите умения и термини, свързани с международните финанси и финансовите пазари.  
</w:t>
              <w:br/>
              <w:t xml:space="preserve">Теми и фокус: Финансови институции и международни финансови инструменти. Валутни курсове, валутен риск и методи за управление.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УМЕНИЯ ЗА ВОДЕНЕ НА ПРЕГОВОРИ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Умения за водене на преговори (Negotiation Skills)
</w:t>
              <w:br/>
              <w:t xml:space="preserve">Цел: Развиване на ефективни комуникативни умения и стратегии за успешни преговори. 
</w:t>
              <w:br/>
              <w:t xml:space="preserve">Теми и фокус: Стратегии за водене на преговори – етапи и техники.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“English Language, module VI (IB)“ in the DL platform of D. A. Tsenov Academy of Economics,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“English Language, Module VI (IB)“ distance learning coursebook, Academic Publishing House "Tsenov"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Vasileva, R., English for Economics and Business, Part II, Academic Publishing House "Tsenov"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Julie Pratten. Absolute Financial English. Delta Publishing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Ian MacKenzie. Professional English in Use: Finance. Cambridge University Press.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 Радка Василева)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