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IV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Задоволителни познания по английски език, предвидени по програмата за общия курс по английски език и включващи съответните надградени комуникативни умения и умения за употреба на затвърдените основни граматични понятия, както и на нови (икономически) понятия в писмена и устна реч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модула от студентите се очаква да придобият познания и умения за работа със специализирани текстове като част от бизнес кореспонденция с чуждестранни партньори, за четене и разбиране на икономически текстове, както и умения за използване на диалогична и монологична реч при извличане и предаване на информация чрез съобщения, репортажи, по време на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ProductionThe industries in Bulgaria. Invention and Innovation. Passives.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Starting a businessTypes of business. Leaving and taking messages. Writing a business plan. Will and the future.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Starting a businessTypes of business. Leaving and taking messages. Writing a business plan. Will and the future.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BrandingEmail marketing. Telephone words. Correcting and rewriting . Relative clauses.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TrainingGood and bad listeners. A letter of complaint. Linking phrases. Verb models: -ing form and infinitive.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ManagementManagement styles. Delegating tasks. Problems and solutions. Verb + noun combinations. Conditionals.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Consolidation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"Международни икономически отношения - IV модул (Английски език) в Платформата за дистанционно и електронно обучение на СА " Д.А. Ценов" https//dl.uni-svishtov.bg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Success with BEC, Vantage, John Hughes, Summertown Publishing,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R.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 Press,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Upper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Insights into Business, Pearson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Vocabulary in Use,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http://ieltsmaterial.com/english-grammar-raymond-murphy-answers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