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Извличане на информация от съобщения, новини, репортажи, интервюта и др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целите на курса на обучение са необходими основни познания по английски език придобити по време на обучението в средните училища.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1. BANKING: Types of accounts; Bank transactions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1a. PAST CONTINUOUS, PAST PERFECT/CONTINUOUS: Past Continuous and Past Perfect/Continuous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2. INVESTMENT: Financial Markets and Market Players. Placing Orders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2a. PASSIVE VOICE, GERUND, INFINITIVE: Active and Passive Voice; Non-finite Verb Forms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3. PRESENTATIONS AND PUBLIC SPEAKING: Presentation Structures and Delivery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3a. MODAL PERFECT INFINITIVE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4. ACCOUNTING, LETTER OF COMPLAINT: Types of accounting and financial statements; Letter of Complaint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4a. SEQUENCE OF TENSES: Sequence of Tenses. Reported Speech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5. FINANCIAL REPORTING: Financial statement items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5a. CONDITIONAL MOOD, SUBJUNCTIVE MOOD: Types of conditional sentences, Subjunctive structures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Review, Faber,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STRUTT, P., Powerhouse: An Intermediate Business English Course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STRUTT, P., Powerhouse: An Upper Intermediate Business English Course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PEDRETTI, M., COOK, R., STEPHENSON, H., Success with BEC, Preliminary, Summertown Publishing,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M., Advanced Grammar in Use, Cambridge University Press,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Overview, "Абагар",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I, АИ "Ценов",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II, АИ "Ценов",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flt.uni-svishtov.bg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Венцислав Диков)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