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международните икономически отношения: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 част се базира на знанията, получени в пета част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Директни инструкции, ролеви игри, демонстрации, работа по двойки и в групи, групови проекти, индивидуална работа с учебника.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Интерактивни упражнения в Интернет, решаване на учебни казуси.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Индивидуална работа с икономически текстове (графика и видео).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Синхронна и асинхронна комуникация със студентите на платформата за дистанционно обучение на Стопанска академия "Д.А. Ценов" - Свищов с адрес: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новини, репортажи,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существительных в ед. числе. Основные значения: принадлежность, характеристика, часть целого. Вопросы.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основные значения (продолжение): мера и количество, отрицание. Окончания имён прилагательных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Родительном падеже. Обозначение количества в сочетании с числительными. Окончания существительных в Р.п. мн.ч.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Родительный падеж - окончания имён прилагательных во мн. числе. Обозначение месяца в дате.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Выражение времени действия или события - Когда? Часовое время. Употребление Родительного падежа с предлогами.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Предлоги с Родительным падежом – продолжение. Притяжательные местоимения в Р.п.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Сопоставление предлогов: движение с направлением, местонахождение, движение обратно.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КЧЕО-Б-405 Руски език- VI част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