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V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 общи  и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 част се базира на знанията, получени в четвърта част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Директни инструкции, ролеви игри, демонстрации, работа по двойки и в групи, групови проекти, индивидуална работа с учебника.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Интерактивни упражнения в Интернет, решаване на учебни казуси.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Индивидуална работа с икономически текстове (графика и видео).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Синхронна и асинхронна комуникация със студентите на платформата за дистанционно обучение на Стопанска академия "Д.А. Ценов" - Свищов с адрес: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Предложный падеж - окончания существительных и прилагательных. П.п. места - Где? Указательное местоимение "этот" в П.п.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Предложный падеж объекта речи и мысли - О ком? О чем? Личные и притяжательные местоимения в П.п. Предложный падеж времени.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Будущее время. Винительный падеж - окончания существительных. В.п. прямого объекта - Что? Кого? Личные местоимения в В.п.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имён прилагательных и притяжательных местоимений.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- время действия. Императив.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Глаголы движения: идти - ходить, ехать - ездить в наст. времени. Направление движения – Куда? Обозначение места и направления движения (сопоставление).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и будущее время глаголов движения. Употребление Винительного падежа с предлогами: через, сквозь, в, на,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КЧЕО-Б-404 Руски език- V част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