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III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получаване на основни познания в областта на руската графика, фонетика,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работа с общи  и специализирани речници;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разбиране на кратки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III част е предвиден за начинаещи и за обучаеми с елементарни познания по езика, придобити в средното училище.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Директни инструкции, ролеви игри, демонстрации, работа по двойки и в групи, групови проекти, индивидуална работа с учебника.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Интерактивни упражнения в Интернет, решаване на учебни казуси.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Индивидуална работа с икономически текстове (графика и видео).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Синхронна и асинхронна комуникация със студентите на платформата за дистанционно обучение на Стопанска академия "Д.А. Ценов" - Свищов с адрес: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са усвоили определен набор от прости речеви модели, които се използват в различни житейски ситуации; да работят с кратки 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репортажи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Русский алфавит. Твёрдые и мягкие гласные. Система гласных и согласных в русском языке. Именительный падеж: Кто это? Что это? Семья.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Личные местоимения. Род имён существительных. Винительный падеж. Как Вас (тебя) зовут?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ФИО. Произношение гласных О и А. Твёрдые и мягкие согласные. Знакомство. Речевые образцы.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Количественные числительные. Приветствие. Как дела?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 меня есть… Спряжение глаголов в настоящем времени. Глаголы первого спряжения. Мягкие согласные Ч и Щ, сочетание согласных.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Сложные предложения: Я думаю, что… Вводные слова: к счастью, к сожалению. Диалоги: В магазине; Ваши болезни; В аптеке.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Притяжательные местоимения. Наречия места. Из жизни замечательных людей. Джон Рокфеллер. Союзы А, И, НО.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КЧЕО-Б-402 Руски език- III част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