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VI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ФФ-КЧЕО-Б-400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ФФ-КЧЕО-Б-400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РУСКИ/БЪЛГАРСКИ/НЕМСКИ/АНГЛИЙСКИ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лексически, граматически и комуникативни задачи с множествен избор 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"Немски език VІ част" е насочена към практическо използването на немския език в областта на икономиката. Студентите се запознават с икономически термини на немски език и със съвременния модерния стил за водене на търговска кореспонденция на немски език. Получените знания се използват при извършване на проучвания на икономически данни от немски предприятия, при презентиране на продукти и услуги и при съставяне на търговски писма и оферти.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по Общата европейска езикова рамка. За работата с интерактивната система за обучение в средата Moodle са необходими умения за самостоятелна работа с компютър и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в тази учебна дисциплина води до следните резултати: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Умение за събиране на икономическа информация от различни публично достъпни източници,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Комуникиране с колеги, клиенти и институции по време на практика или работа,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Водене на търговска кореспонденция на немски език,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Представяне на немски език на продукти, услуги и предприятие/институция.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Мюнхен,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Wiederholung: Fachwortschatz, Strukturen und Kommunikation in Business 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Alles rund ums Geld: das Geld und seine Funktionen, Redewendungen mit Geld, eine Geldanlage wählen, das Passiv im Wirtschaftsdeutsch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Produktpräsentation: ein Produkt beschreiben, Vermutungen und Prognosen ausdrücken, Diagramme verstehen, eine Umfrage machen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Geschäftliche Kommunikation: Kommunikation in beruflichen Situationen, Business Etikette, Konjunktiv II als Höflichkeitsform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Internationaler Handel: Fachwortschatz, Rabattarten, Funktionsverben, Zahlungs- und Lieferbedingungen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in der Praxis: Fachtexte verstehen, Wortschatz im Beruf, Korrespondenz führen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Testtraining Deutsch Beruf B1 plus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V част. АИ "Ценов". Свищов. 2020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В.: Помагало към учебника Business Deutsch. Фабер. Велико Търново. 2016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за дистанционно обучение 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