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“ Английски език VI част” има за цел да подготви обучаемите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Online Business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Word Order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Future of Work: Employment Trends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Relative Pronouns and Clauses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Team Bulding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Connectors and Conjunctions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Cultural Differences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Writing: Reports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 Mihaylova, M. (2024) Advanced Business English Part Two. ISBN: 978-954-23-2483-6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dl.uni-svishtov.bg/ФФ-КЧЕО-Б-395/Английски език VI част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Longman2. English Grammar in Use, R. Murphy, CUP3. EVANS, D., STRUTT, P., Powerhouse: An Intermediate Business English Course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