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Руски език III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ФФ-КЧЕО-Б-358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ФФ-КЧЕО-Б-358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 на руски език за професионални цели в сферата на икономиката и в частност на туризма: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получаване на основни познания в областта на руския правопис, правоговор, морфология и синтаксис;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работа със специализирани речници;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разбиране на текстове и документи, съставени на руски език;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четене с разбиране на икономическа литература;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използване възможностите на Интернет като достъп до достиженията на световната икономическа мисъл (www.yandex.ru; www.rambler.ru).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по руски език III модул се базира на знанията, получени във втори модул от курса на обучение.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трябва: да имат основни познания по граматика; да знаят най-често употребяваните икономически термини и изрази на руски език; да са усвоили определен набор от речеви модели, които се използват в различни житейски ситуации; да работят с  неадаптирани икономически текстове и документи, съставени на руски език; да четат и извличат необходимата им информация от съобщения, рекламни материали, новини, репортажи, интервюта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ИУ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РУ  „Ангел Кънчев” - Русе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Предложный падеж - окончания имён существительных и прилагательных. П.п. места - Где? Указательное местоимение "этот" в П.п.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Предложный падеж объекта речи и мысли - О ком? О чём? Личные и притяжательные местоимения в П.п. Предложный падеж времени.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Будущее время. Винительный падеж - окончания существительных. В.п. прямого объекта - Что? Кого? Личные местоимения в В.п.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Винительный падеж имён прилагательных и притяжательных местоимений.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Винительный падеж - время действия. Императив.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Глаголы движения: идти - ходить, ехать - ездить в наст. времени. Направление движения – Куда? Обозначение места и направления движения (сопоставление).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Прошедшее и будущее время глаголов движения. Употребление Винительного падежа с предлогами: через, сквозь, в, на, за, под.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ФФ- КЧЕО-Б-358 Руски език- III модул (Туризъм) в Платформата за дистанционно и електронно обучение http//dl.uni-svishtov.bg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 И. Русский язык. Учебник. Академично изд. Ценов, Свищов, 2019.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Практическа руска граматика с упражнения и отговори. Изд. Везни-4,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Руската граматика в 348 упражнения. Изд. Колибри,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Ненкова, Т. Практическая грамматика русского языка. Морфология. Изд. Велес,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Ненкова, Т. Практическая грамматика русского языка. Синтаксис. Изд. Велес, 2002.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https://dl.uni-svishtov.bg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Время говорить по-русски http://speak-russian.cie.ru/time_new/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Речевые ситуации; Так говорят русские www.youtube.ru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Современная экономическая энциклопедия http://www.vocable.ru/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Словари и энциклопедии на Академике http://dic.academic.ru/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Иванка Борисова)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