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задачи с множествен избор и от типа и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ІV модул (Туризъм)"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представяне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извършват следните действия: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Събиране на икономическа информация от различни поблично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Презентиране на немски език на продукти, услуги или собственото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Хайлброн,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Kommunikation und Rezeption im Business Deutsch (A2*B1)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 Produkt beschreiben: Produkteigenschaften,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Sprachtraining Deutsch Beruf B1 plus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IV модул (Туризъм). АИ "Ценов". Свищов. 2023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B1 plus.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am Arbeitzsplatz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