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VI модул (МИО)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съдържа лексически и граматически задачи от типа "Изберете един верен отговор" и "Вярно/Невярно" и  кратък текст за четене с разбиране.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Заключителният курс по "Немски език VI модул (МИО)" въвежда студентите от специалност "Международни икономически отношения" в особеностите на международния бизнес с използване на немски език. При спазване на седмичен график се преминават различните етапи на международна търговска сделка (запитване, съставяне и изпращане на оферта, потвърждение на поръчка, рекламация и др.). Обръща се специално внимание на муждукултурните аспекти на използването на чужд език.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владеене на немски език на ниво В1 (минимално А2) и знания по международен бизнес, придобити по време на обучението по 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Кооперативно учене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Симулация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средата за обучение Moodle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Симулация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се запознават с особеностите на международна търговска сделка и придобиват опит да водят делова кореспонденция на немски език и за съставяне на търговски документи на чуждия език (оферта, фактура, отварителница и др.).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Einführung: Interkulturelle Kommunikation auf Deutsch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deutsche Handelskorrespondenz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Simulation Existenzgründung: Firma, Geschäftsbereich und Produkt wählen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Einstieg in das internationale Handelsgeschäft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Simulation Kontaktaufnahme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Simulation Handelsgeschäft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Майкрософт офис или Либре офис.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Moodle - страница за дистанционно обучеине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Deutsch Kontakt distant learning. АИ "Ценов". Свищов. 2020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Grammatik aktiv. Deutsch als Fremdsprache A1-B1. Cornelsen. Berlin.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Thiele, P.: Das Testbuch Wirtschaftsdeutsch. Langenscheidt. Berlin.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Eismann, V.: Erfolgreich in der geschäftlichen Korrespondenz. Cornelsen. Berlin.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Chamber of Commerce&gt; Incoterms 2010&gt; https://iccwbo.org/resources-for-business/incoterms-rules/incoterms-rules-2010/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