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Тестът се състои от граматически, лексикални и комуникативни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"Немски език V модул (МИО)" студентите се подготвят да изпълняват практически задачи като събиране, обобщаване, анализиране и презентиране на икономическа информация, достъпна на немски език, да правят пазарно проучване и представяне на продукт или услуга, да правят писмени и устни преводи от немски на български и от български на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успешна работа в пети модул по немски като втори чужд език се изисква езикова компетентност по немски език на ниво А2/В1 според Европейската езикова рамка и знания по международна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 да събират икономическа информация от източници на немски език, да представят обобщени резултати като текст и графика, да презентиран на немски език продукти и услуги от България, да правят писмен и устен превод от немски на български език и обратно.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Мюнхен,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Фрайбург,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 in den Kurs: Deutsch am Arbeitsplatz, Arbeit im Kurs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Hörverstehen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Leseverstehen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Strukturen und Wortschatz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Gesprächssituationen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Präsentieren von Daten, Produkten und Dienstleistungen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Übersetzung und Dolmetschen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 модул (МИО). АИ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B1-B2. Telc. Frankfurt am Main.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Eismann, V.: Erfolgreich bei Präsentationen. Cornelsen. Berlin. 2007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Deutsch am Arbeitzsplatz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