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въпроси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ІV модул (МИО)" за специалност "Международни икономически отношения"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презентиране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Умение за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Презентиране на немски език на продукти, услуги и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Deutsch im Beruf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 Produkt beschreiben: das Produktlebenszyklus,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 B1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IV модул (МИО).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B1 plus.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Training für den Beruf - Kommunikation im Unternehmen https://www.goethe.de/prj/mwd/de/deutschueben/kommunikation.html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