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 модул (БИ)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 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целите на курса на обучение са необходими основни познания по английски език придобити по време на обучението в средните училища.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MANUFACTURING. PASSIVE VOIVE. MODAL VERBS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industries in Bulgaria, Invention and innovation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YOUR CARREER. PRESENT PERFECT TENSE/ PAST SIMPLE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Applying for a job, The job interview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MANAGING PEOPLE. PAST CONTINUOUS TENSE. RELATIVE PRONOUNS AND ADVERBS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Management styles, The new business, Shopping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MONEY MATTERS. GERUND AND INFINITIVE. MUCH/ MANY/ LITTLE/ FEW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Bank services, Dealing with money,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COMPANY PERFORMANCE. PAST PERFECT TENSE. REPORTED SPEECH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Accounting basics, Company performance (reports), Describing graphs and trends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INSURANCE. CONDITIONALS SENTENCES. USE OF WISH AND IF ONLY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world of insurance, Fundamentals of insurance, Making telephone calls, Asking for and giving directions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Revising the grammar and vocabulary learnt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Todorov, P., Stoilova, D. It's a Deal. Tsenov,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Vasileva, R. English for Economics and Business. Part II. Tsenov,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V., Mihaylova, M.  Business Review, Abagar,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V., Mihaylova, M.  Business Overview, Abagar,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V., Mihaylova, M., Business Informatics (Module II) Course book, Tsenov,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Course for Module 2 on D. A. Tsenov Academy’s platform for distant and electronic learning,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Grant, D., Hudson, J. Business Result, Intermediate, OUP,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Dictionary, Pons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Dictionary of Contemporary English,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 Powerhouse Intermediate,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 Hughes, Success with BEC Vantage, Summertown Publishing,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Cotton, D., Falvey, D., Kent, S., Market Leader, Pearson Education Limited,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www.learn-english-today.com/business-english/A-business-english-contents.html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www.talkenglish.com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Румяна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