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попълване на липсващи думи, перифразиране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пълноценна реализация в динамичната сфера на туризма и хотелиерството. Това включва усвояването на богат набор от езикови умения и компетенции, които позволяват свободно боравене с професионална терминология както при устно общуване (при разговори по телефона или очи в очи, изнасяне на презентиции, водене на диалог, участие в дискусии и др.), така и при водене на кореспонденция с партньори и клиенти (например чрез електронна поща или социални медии); работа със специализирана литература и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 студентите трябва да могат да откриват конкретна, предвидима информация в специализирани текстове. трябва да с в състояние да разбират съществената информация по познати за тях теми, когато информацията е поднесена устно или писмено на ясен книжовен език; да извличат най-важната информация от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професионални или всекидневни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курса на обучение студентите трябва да боравят уверено с най-често използваните съкращения и акроними при предоставяне на различни туристически услуги и икономиката; да водят самостоятелно разговор по професионални и лични въпроси като използват различни синтактични и лексикални категории в делова и в неформална среда; да образуват с лекота различни видове въпроси и условни изречения на английски език; да съставят ясни и подробни текстове и да разбират най-важната информация в по-дълги и сложни изложения по професионална тематика.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Софийски университет „Климент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Surrey,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Ostelea Tourism Management School,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NHL Stenden University of Applied Sciences, Нидерландия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Haaga-Helia University of Applied Sciences, Финландия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University of Huelva,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Bilkent University, Турция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РАЗЛИЧНИТЕ КУЛТУРИ ПО СВЕТА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РОЛЯТА НА ДЪРЖАВНИЯ СЕКТОР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ЕФЕКТИ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СОЦИАЛНО-КУЛТУРНИ ЕФЕКТИ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ЕКОЛОГИЧНИ ЕФЕКТИ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VIII модул в Платформата за дистанционно и електронно обучение на СА "Д. А. Ценов", http://dl.uni-svishtov.bg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VIII модул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edition, 2003,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Strutt, P. (2013). English for International Tourism. Longman.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(2005), Check Your English Vocabulary for FCE+, second edition, Bloomsbury,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 Evolving Life. September 13, 2017. Staged Authenticity, available at https://americanfoodieabroad.wordpress.com/2017/09/13/staged-authenticity/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Chhabra, D. et al. July 2003. Staged authenticity and heritage tourism, available at  https://www.researchgate.net/publication/222046919_Staged_authenticity_and_heritage_tourism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Lee, E. November 21, 2021. Ending Orphanage Tourism for Good, available at https://harvardpolitics.com/ending-orphanage-tourism/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Michelle, C. July 2019. Important Cultural Things to Learn About a Country Before Visiting, available at https://intentionaltravelers.com/important-cultural-things-to-learn-about-a-country-before-visiting/#Clothing_norms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OECD. October 2017. Fostering a Whole-of-Government Approach in Tourism, available at https://www.oecd.org/cfe/tourism/Tourism-meeting-Issues-Paper-on-Fostering-a-Whole-of-Government-Approach-in-Tourism.pdf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SmartCulTour, Cultural sensitivity as a tool for sustainable tourism, available at http://www.smartcultour.eu/cultural-sensitivity-as-a-tool-for-sustainable-tourism/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