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 VII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на студентите задълбочени знания и умения в областта на международния бизнес и финанси, като поставя особен акцент върху комуникативните умения, преговорите и адаптацията в мултикултурна среда. Курсът цели да развие ключови бизнес умения, необходими за успешна комуникация и взаимодействие с различни участници в глобалния бизнес. Освен това, курсът насърчава практическото приложение на граматични и езикови конструкции, използвани в професионални ситуации.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B2 English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C1 English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Основните очаквани резултати включват: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Развитие на практически умения за преговори и стратегическо мислене в международен контекст. Участниците ще усвоят ключови стратегии за ефективни преговори и ще развият умения за адаптиране в глобална среда. Ще подобрят точността и гъвкавостта на изказа при преговори.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Овладяване на различията в корпоративната култура и междукултурната комуникация. Студентите ще се научат как да адаптират комуникацията си спрямо различни културни стилове, което е особено важно в международни компании.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Презентационни умения и познания за международния туризъм.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Подобряване на управленски и комуникативни умения.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Разбиране на основите на рекламата и креативните подходи.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Овладяване на междукултурните различия и междукултурната комуникация. Участниците ще придобият по-задълбочени познания за културните различия.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мениджмънт-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ПАРИ И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Финансови пазари и участници на пазара. Хедж фондове. Бизнес умения - справяне с въпроси.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ПРЕГОВОРИ И УПРАВЛЕНИЕ НА ГЛОБАЛЕН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Развитие на умения за преговори и стратегическо мислене в глобална среда. Стратегически преговори в международния бизнес. Английски за ефективни преговори. Граматика - Страдателен залог.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МЕЖДУНАРОДНО КОРПОРАТИВНО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корпоративната култура и междукултурната комуникация. Упражнения за адаптиране на бизнес комуникацията към различни културни стилове. Сравнителна и превъзходна степен на прилагателните. Други сравнителни модели.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МЕЖДУНАРОДЕН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Туристическата индустрия. Екотуризъм. Презентацията - въведение. Бъдеще продължително и бъдеще перфектно продължително.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Изпълнителен коучинг. Мениджърски умения. Пряка и непряка реч. Съгласуване на времената.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РЕКЛАМА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Креативност в рекламата. Продуктът е ключът. Инверсия.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КУЛТУРНИ РАЗЛИЧИЯ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Културни различия в бизнеса. Междукултурна комуникация. Инфинитиви и герундии. Имейл – искания и отговори.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Учебен курс „Английски език VII модул  (МИО)“ в Платформата за дистанционно и електронно обучение на СА “Д. А. Ценов“.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„Английски език VII модул (МИО)“, учебно помагало за дистанционно обучение, АИ "Ценов", Свищов,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Julie Pratten. Absolute Financial English. Delta Publishing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Ian MacKenzie. Professional English in Use: Finance. Cambridge University Press. 2007.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 Радка Василева)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