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II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работа с общи  и специализирани речници;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разбиране на кратки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II част се базира на знанията, получени през първата част на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прости речеви модели, които се използват в различни житейски ситуации; да работят с кратки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  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Страны и национальности. Множественное число имён существительных - особые случаи. Существительные, употребляющиеся только в единственном или только во множественном числе. Время – утро, день, вечер, ночь. Когда? – наречия времени.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Параллельные действия. Сложное предложение. Прошедшее время. Моя фирма. Структура фирмы. Персонал.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Глаголы второго спряжения. Почему? Причина или результат? Имя прилагательное. Указательные местоимения.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Порядковые числительные. Степени сравнения прилагательных: сравнительная и превосходная степень. Глаголы "хотеть" и "мочь" и наречие "должен".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Именительный падеж - обобщение. Предложный падеж имён существительных - основные значения, окончания, вопросы.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Винительный и Родительный падеж имён существительных - основные значения, окончания, вопросы.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Дательный и Творительный падеж имён существительных - основные значения, окончания, вопросы.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КЧЕО-Б-307 Руски език- втора част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