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II част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ФФ-КЧЕО-Б-306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ФФ-КЧЕО-Б-306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БЪЛГАРСКИ/НЕМСКИ/РУСКИ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съдържа лексикални, граматически и комуникативни задачи с множествен избор и от типа "Вярно/Невярно".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"Немски език ІІ част" е насочена към използването на немския език в областта на икономиката. Студентите се запознават с икономически термини на немски език, с организационните форми на предприятията, с особеностите при кандидатстване за работа при използване на немски език и с модерния стил на търговска кореспонденция на чуждия език.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комуникативни умения и владеене на немски език - минимално ниво А2, препоръчително В1 според Европейска езикова рамка. За работата със интерактивната система за обучение в средата Moodle са необходими умения за самостоятелна работа с компютър и интернет.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в дисциплината "Немски език II част" е насочено към придобиване на умения за практическо използване на езика за: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събиране на икономическа информация от различни публично достъпни източници,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комуникиране с колеги, клиенти и институции по време на практика или работа,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водене на търговска кореспонденция на немски език,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презентиране на немски език на продукти, услуги или предприятие/институция.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Мюнхен,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Пасау,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Eine Bewerbung: eine Stellenanzeige lesen, ein Bewerbungsschreiben verfassen, Anzeigen lesen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Berufe und Kompetenzen: Berufe und ihre Bezeichnungen, einen Beruf beschreiben, Top 10 der Berufe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Im Büro: Gegenstände im Büro nennen, Fragen nach der Arbeit stellen, ein Telefonat aufzeichnen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Das Unternehmen: die Struktur eines Unternehmens kennen, wichtige Rechtsformen, eine Bilanz lesen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Deutsch für den Beruf: Aktivitäten in DaF-Tests, Kasus: nach Unternehmensdaten recherchieren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Zwischenstopp: Wortschatz, Leseverstehen, Strukturen, Übersetzung aus dem Deutschen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Alles rund ums Geld: das Geld und seine Funktionen, Redewendungen mit Geld, eine Geldanlage wählen, das Passiv im Wirtschaftsdeutsch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Ein Produkt beschreiben: ein Produkt beschreiben, Vermutungen und Prognosen ausdrücken, Diagramme verstehen, eine Umfrage machen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Kommunikation: Kommunikation in beruflichen Situationen, Business Etikette, Konjunktiv II als Höflichkeitsform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Internationaler Handel: Fachwortschatz, Rabattarten, Funktionsverben, Zahlungs- und Lieferbedingungen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Deutsch in der Praxis: Fachtexte verstehen, Wortschatz im Beruf, Korrespondenz führen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 (Writer, Calc, Impress)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Виктор: Немски език II част. Издателство "Ценов". Свищов. 2023 г.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Монев, Виктор: Помагало към учебника Business Deutsch. Издателство Фабер. Велико Търново. 2016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TELC Language Tests: Übungstest 1 Deutsch Beruf A2 plus. Telc. Frankfurt am Main. 2018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Training für den Beruf / Goethe-Insitut München https://www.goethe.de/prj/mwd/de/deutschueben/kommunikation.html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