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Банков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финален изпит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е завършващ етап от учебния процес на студентите в ОКС "Магистър". В рамките на последния семестър от обучението се завършва с натрупване на изискваните нови 30 кредита по ECTS и се достига минимума от 60 кредита по ECTS за икономисти и 120 кредита по ECTS за неикономисти. Целта на държавния изпит е да потвърди степента на придобите в рамките на учебния план знание, умения и компетенции чрез писмено изложение по тематични въпроси.по тематични въпроси.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 положени всички изпити по учебния план, вкл. и "Магистърски практикум".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се провежда чрез развитие на експозе от изпитваните студенти върху въпросник със седем тематични въпроса, разпределени в два раздела. Първият раздел обхваща тематични въпроси 1–4, а втори раздел тематични въпроси 5-7. На случаен принцип се изтегля по един въпрос от двата раздела, върху които студента в рамките на 2 часа развива своето изложение.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теоретични знания и практически умения за управление на парите и паричната политика, банковия мениджмънт, централното банкиране, банковите плащания, управлението на персонала в банката, риск мениджмънта в търговската банка, банковия одит.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Практически банков мениджмънт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Централно банкиране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Мениджмънт на банковите плащания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Управление на персонала в банката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Риск мениджмънт в търговската банка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Банков одит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Еволюция на парите . Парична политика.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"Държавен изпит по БМ"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Практически банков мениджмънт. В. Търновово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и колектив. (2017). Централно банкиране (А4). АИ  „Ценов“.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 одит. Свищов, АИ „Ценов“, 2016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(2021). Мениджмънт на банковите плащания (А4). АИ  „Ценов“.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Димимтрова, Т. Управление на персонала в банката.  АИ  „Ценов“, 2016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Управление на риска в банката (учебник за дистанционно обучение). Свищов, АИ „Ценов“, 2016.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и др. (2013). Анализ на банковата дейност. АИ „Ценов“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и колектив. (2007). Финансов мениджмънт на банката, Русе, Авангард принт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С. (1996). Мениджмънт на банките. В. Търново: АБАГАР.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Ф., &amp; Джонсън, Р. (1996). Банков мениджмънт. Варна: Princeps.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Завадска, З. (2004). Банково дело. София: УИ Стопанство.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(2008). Еволюция на парите и паричната политика. Стопански свят, Свищов.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Мишкин, Ф. (1999). Теория на парите, банковото дело и финансовите пазари. София.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Д. Управление на банковия персонал. Варна, Издателство „Наука и икономика“,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Рангелова, Л. (2013). Бюджетният процес в търговската банка. София: ИК-УНСС.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Трифонова, С. (2015). Управление на риска в банката. София: Тракия-М.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Уотърхаус, П. (1996). Въведение в управлението на кредитния риск. София.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Arnaboldi, F., Risk and Regulation in Euro Area Banks: Completing the Banking Union. Palgrave Macmillan,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Arslanian, H., Fischer, F., The Future of Finance: The Impact of FinTech, AI, and Crypto on Financial Services. Palgrave Macmillan,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Boden, A. BANKING ON IT: How I Disrupted an Industry. Penguin Business, 2020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Chapelle, A., Operational Risk Management: Best Practices in the Financial Services Industry. Wiley,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Chishti, S., Craddock, T., Courtneidge, R., Zachariadis, M., The PAYTECH Book: The Payment Technology Handbook for Investors, Entrepreneurs, and FinTech Visionaries, Wiley, 2020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Duran, R., Financial Services Technology: Processes, Architecture, and Solutions. Cengage Learning Asia Pte Ltd, 2018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Hull. J. Risk Management and Financial Institutions. Wiley. 2018.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кредитите на недвижими имоти за потребители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предоставяне на финансови услуги от разстояние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Наредби на БНБ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Петко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