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Банков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 етап от учебния процес на студентите в ОКС "Магистър". В рамките на последния семестър от обучението се завършва с натрупване на изискваните нови 30 кредита по ECTS и се достига минимума от 60 кредита по ECTS за икономисти и 120 кредита по ECTS за неикономисти. Целта на държавния изпит е да потвърди степента на придобите в рамките на учебния план знание, умения и компетенции чрез писмено изложение по тематични въпроси.по тематични въпроси.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учебния план, вкл. и "Магистърски практикум".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чрез развитие на експозе от изпитваните студенти върху въпросник със седем тематични въпроса, разпределени в два раздела. Първият раздел обхваща тематични въпроси 1–4, а втори раздел тематични въпроси 5-7. На случаен принцип се изтегля по един въпрос от двата раздела, върху които студента в рамките на 2 часа развива своето 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теоретични знания и практически умения за управление на парите и паричната политика, банковия мениджмънт, централното банкиране, банковите плащания, управлението на персонала в банката, риск мениджмънта в търговската банка, банковия одит.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Практически банков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Централно банкиране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Мениджмънт на банковите плащания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Управление на персонала в банката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Риск мениджмънт в търговската банка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Банков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Еволюция на парите . Парична политика.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"Държавен изпит по БМ"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Практически банков мениджмънт. В. Търновово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и колектив. (2017). Централно банкиране (А4). АИ  „Ценов“.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 одит. Свищов, АИ „Ценов“,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(2021). Мениджмънт на банковите плащания (А4). АИ  „Ценов“.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Димимтрова, Т. Управление на персонала в банката.  АИ  „Ценов“,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Управление на риска в банката (учебник за дистанционно обучение). Свищов, АИ „Ценов“, 2016.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(2013). Анализ на банковата дейност. АИ „Ценов“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колектив. (2007). Финансов мениджмънт на банката, Русе, Авангард принт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С. (1996). Мениджмънт на банките. В. Търново: АБАГАР.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&amp; Джонсън, Р. (1996). Банков мениджмънт. Варна: Princeps.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Завадска, З. (2004). Банково дело. София: УИ Стопанство.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(2008). Еволюция на парите и паричната политика. Стопански свят,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Мишкин, Ф. (1999). Теория на парите, банковото дело и финансовите пазари. София.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Д. Управление на банковия персонал. Варна, Издателство „Наука и икономика“,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Рангелова, Л. (2013). Бюджетният процес в търговската банка. София: ИК-УНСС.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(2015). Управление на риска в банката. София: Тракия-М.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Уотърхаус, П. (1996). Въведение в управлението на кредитния риск. София.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Arnaboldi, F., Risk and Regulation in Euro Area Banks: Completing the Banking Union. Palgrave Macmillan,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Arslanian, H., Fischer, F., The Future of Finance: The Impact of FinTech, AI, and Crypto on Financial Services. Palgrave Macmillan,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Boden, A. BANKING ON IT: How I Disrupted an Industry. Penguin Business,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A., Operational Risk Management: Best Practices in the Financial Services Industry. Wiley,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Chishti, S., Craddock, T., Courtneidge, R., Zachariadis, M., The PAYTECH Book: The Payment Technology Handbook for Investors, Entrepreneurs, and FinTech Visionaries, Wiley,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Duran, R., Financial Services Technology: Processes, Architecture, and Solutions. Cengage Learning Asia Pte Ltd,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Hull. J. Risk Management and Financial Institutions. Wiley. 2018.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Наредби на БНБ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Петко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