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Банков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е завършващ етап от учебния процес на студентите в ОКС "Магистър". В рамките на последния семестър от обучението се завършва с натрупване на изискваните нови 30 кредита по ECTS и се достига минимума от 60 кредита по ECTS за икономисти и 120 кредита по ECTS за неикономисти. Целта на държавния изпит е да потвърди степента на придобите в рамките на учебния план знание, умения и компетенции чрез писмено изложение по тематични въпроси.по тематични въпроси.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 положени всички изпити по учебния план, вкл. и "Магистърски практикум".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се провежда чрез развитие на експозе от изпитваните студенти върху въпросник със седем тематични въпроса, разпределени в два раздела. Първият раздел обхваща тематични въпроси 1–4, а втори раздел тематични въпроси 5-7. На случаен принцип се изтегля по един въпрос от двата раздела, върху които студента в рамките на 2 часа развива своето изложение.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теоретични знания и практически умения за управление на парите и паричната политика, банковия мениджмънт, централното банкиране, банковите плащания, управлението на персонала в банката, риск мениджмънта в търговската банка, банковия одит.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Практически банков мениджмънт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Централно банкиране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Мениджмънт на банковите плащания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Управление на персонала в банката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Риск мениджмънт в търговската банка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Банков одит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Еволюция на парите . Парична политика.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"Държавен изпит по БМ"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Практически банков мениджмънт. В. Търновово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и колектив. (2017). Централно банкиране (А4). АИ  „Ценов“.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 одит. Свищов, АИ „Ценов“, 2016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(2021). Мениджмънт на банковите плащания (А4). АИ  „Ценов“.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Димимтрова, Т. Управление на персонала в банката.  АИ  „Ценов“, 2016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Управление на риска в банката (учебник за дистанционно обучение). Свищов, АИ „Ценов“, 2016.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и др. (2013). Анализ на банковата дейност. АИ „Ценов“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и колектив. (2007). Финансов мениджмънт на банката, Русе, Авангард принт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С. (1996). Мениджмънт на банките. В. Търново: АБАГАР.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Ф., &amp; Джонсън, Р. (1996). Банков мениджмънт. Варна: Princeps.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Завадска, З. (2004). Банково дело. София: УИ Стопанство.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(2008). Еволюция на парите и паричната политика. Стопански свят, Свищов.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Мишкин, Ф. (1999). Теория на парите, банковото дело и финансовите пазари. София.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Д. Управление на банковия персонал. Варна, Издателство „Наука и икономика“,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Рангелова, Л. (2013). Бюджетният процес в търговската банка. София: ИК-УНСС.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Трифонова, С. (2015). Управление на риска в банката. София: Тракия-М.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Уотърхаус, П. (1996). Въведение в управлението на кредитния риск. София.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Arnaboldi, F., Risk and Regulation in Euro Area Banks: Completing the Banking Union. Palgrave Macmillan,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Arslanian, H., Fischer, F., The Future of Finance: The Impact of FinTech, AI, and Crypto on Financial Services. Palgrave Macmillan,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Boden, A. BANKING ON IT: How I Disrupted an Industry. Penguin Business, 2020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Chapelle, A., Operational Risk Management: Best Practices in the Financial Services Industry. Wiley,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Chishti, S., Craddock, T., Courtneidge, R., Zachariadis, M., The PAYTECH Book: The Payment Technology Handbook for Investors, Entrepreneurs, and FinTech Visionaries, Wiley, 2020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Duran, R., Financial Services Technology: Processes, Architecture, and Solutions. Cengage Learning Asia Pte Ltd, 2018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Hull. J. Risk Management and Financial Institutions. Wiley. 2018.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кредитите на недвижими имоти за потребители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Наредби на БНБ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Петко Ангелов)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