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Техника на данъчното облагане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дисциплината„Техника на данъчното облагане“ е да  разширява и задълбочава знанията на студентите в областта на теорията и практиката на данъчното облагане. Данъците и данъчното облагане са важни инструменти за решаване на фискални, икономически, политически и социални задачи на държавата. Това определя централното място на данъчното облагане в националната икономическа политика. В съвременните условия тe предизвикват интерес в два аспекта. От една страна данъците и тяхната организация са важен елемент на националната икономическа политика. Промяната в данъчната основа и данъчните размери е предпоставка за увеличаване  на приходите в държавната хазна. От друга страна обаче, горните изменения, които при съвременните условия са неизбежни, засягат доходите на юридическите и физическите лица, което пък дава отражение върху развитието на националното производство и потреблението.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 Техника на данъчното облагане” изисква солидна теоретическа и практическа компетентност.  Студентите трябва да притежават базисни знания и умения по въпроси от теорията и практиката на публичните и корпоративните финанси. Вход на учебната дисциплина са знанията получени по „Въведение във финансите”.   От своя страна дисциплината „Техника на данъчното облагане” осигурява знания в областта на подоходното, оборотното и имущественото облагане и има съществено значение за професионалната подготовка на студентите.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„Техника на данъчното облагане” е необходима основа за по-нататъшно разширяване и задълбочаване на познанията на студентите при изучаване на следващи дисциплини, специализиращи в областта на публичните и корпоративните финанси в магистърска степен.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University of Amsterdam, Holand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Humboldt University of Berlin,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University of Konstanz, Germany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Корпоративно подоходно облагане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Организация на корпоративното подоходно облагане</w:t>
              <w:br/>
              <w:t xml:space="preserve">2.	Авансови вноски</w:t>
              <w:br/>
              <w:t xml:space="preserve">Деклариране и внасяне на корпоративния данък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Облагане на доходите на физическите лица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Общи положения на закона</w:t>
              <w:br/>
              <w:t xml:space="preserve">2.	Необлагаеми доходи</w:t>
              <w:br/>
              <w:t xml:space="preserve">3.	Данъчни облекчения предвидени в ЗДДФЛ</w:t>
              <w:br/>
              <w:t xml:space="preserve">4.	Данъчни ставки. Деклариране и внасяне на данъка върху доходите на физическите лица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Данък върху добавената 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Организация на облагане с ДДС на доставки, извършвани на територията на страната</w:t>
              <w:br/>
              <w:t xml:space="preserve">2.	Организация на облагане с ДДС на доставки, извършвани между Р.България и държавите - членки от ЕС</w:t>
              <w:br/>
              <w:t xml:space="preserve">3.	Внос на стоки</w:t>
              <w:br/>
              <w:t xml:space="preserve">4.	Данъчен кредит</w:t>
              <w:br/>
              <w:t xml:space="preserve">5.	Начисляване и внасяне на ДДС			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Облагане с акциз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Класификация на акцизните стоки</w:t>
              <w:br/>
              <w:t xml:space="preserve">2.	Данъчна основа</w:t>
              <w:br/>
              <w:t xml:space="preserve">3.	Акцизни ставки</w:t>
              <w:br/>
              <w:t xml:space="preserve">4.	Лицензиране и регистрация</w:t>
              <w:br/>
              <w:t xml:space="preserve">5.	Хармонизацията на акцизното облагане на тютюневите изделия в ЕС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Техника на имущественото облагане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Местни данъци </w:t>
              <w:br/>
              <w:t xml:space="preserve">2.	Местни такси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Хармонизиране на данъчното облагане в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Възможности пред данъчното облагане в контекста на хармонизацията</w:t>
              <w:br/>
              <w:t xml:space="preserve">2.	Рискове и влияния на данъчната конкуренция</w:t>
              <w:br/>
              <w:t xml:space="preserve">3.	Борба с данъчните измами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"Техника на данъчното облагане"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 и колектив. (2017). Техника на данъчното облагане. (А4) АИ „Ценов“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 и колектив. (2017). Техника на данъчното облагане. АИ „Ценов“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 и колектив. (2015).Техника на данъчното облагане (Сборник от задачи и тестове). АИ „Ценов“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Дурин, С. и колектив. Текущо данъчно и счетоводно отчитане и годишно приключване. ИК "Коман", София,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Закона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 данъчно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ДДС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ДДФЛ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МДТ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Валентин Милинов)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Марин Маринов)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