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във финансите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"Въведение във финансите" (общ курс „Финанси“) е предназначена за всички специалности на СА "Д. А. Ценов" – Свищов, без специалност „Финанси”. Тя има за цел да даде основните насоки на финансовото мислене на бъдещите специалисти – икономисти и администратори. Програмата е ориентирана към придобиване на информация и знания за специалисти-икономисти в области, различни от финансите. Парите, данъците, бюджетът, кредитът и инвестициите се разглеждат от позицията на основните икономически агенти. Курсът е с характеристики за преподаване във фундаменталния блок учебни дисциплини, изучаван от специалностите в СА „Д. А. Ценов”. Той е основа за развитие на специализирани компетенции във всички останали области на икономическото и управленско познание. Осигуряването на учебния курс чрез учебник и сборник, написани от преподаватели в катедра „Финанси и кредит”, осигурява приложимост на широк спектър извънаудиторни форми на студентска учебна заетост. Включеният в учебния курс семестриален казус по „Финансово управление и анализ на фирмата” дава необходимата практико-приложност на теоретичната материя в областта на фирмените финанси, инвестициите и кредита.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Студентите, изучаващи дисциплината „Въведение във финансите”, трябва предварително да притежават необходимите основни познания в сферата на икономиката, управлението, информатиката, правото. За целта те трябва да се изучавали дисциплините „Микроикономика”,”Макроикономика”, „Основи на правото”, „Бизнес информатика”, „Основи на управлението”, „Основи на статистиката”.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завършили курса на обучение по дисциплината „Въведение във финансите” получават нужните знания и компетенции във всички сфери на финансите. Тези знания и компетенции са насочени в сферата на публичните финанси, фирмените финанси, управлението на кредита и банковото дело, инвестициите и капиталовия пазар, персоналните финанси, управлението на портфейли.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Massachusetts Institute of Technology,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De Montfort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Universität Wien,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Университет за национално и световно стопанство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във финансовата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Брутен продукт, национален доход и национално богатство</w:t>
              <w:br/>
              <w:t xml:space="preserve">2. Кръгооборот на паричните потоци в националната икономика</w:t>
              <w:br/>
              <w:t xml:space="preserve">3. Национална парична и международна валутна системи</w:t>
              <w:br/>
              <w:t xml:space="preserve">4. Публични финанси, национален бюджет и европейски средства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Основи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Пари, кредит, лихва и инфлация </w:t>
              <w:br/>
              <w:t xml:space="preserve">2. Валути и валутен пазар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Основи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Централна банка</w:t>
              <w:br/>
              <w:t xml:space="preserve">2. Търговски банки</w:t>
              <w:br/>
              <w:t xml:space="preserve">3. Финансов мениджмънт на търговските банки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Основи на публичните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Държавни приходи и разходи</w:t>
              <w:br/>
              <w:t xml:space="preserve">2. Техника на данъчното облагане</w:t>
              <w:br/>
              <w:t xml:space="preserve">3. Мита и митническа политика</w:t>
              <w:br/>
              <w:t xml:space="preserve">4. Национален бюджет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Основи на корпоративните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Основи на фирмения финансов мениджмънт </w:t>
              <w:br/>
              <w:t xml:space="preserve">2. Финансови отчети и парични потоци</w:t>
              <w:br/>
              <w:t xml:space="preserve">3. Капиталова политика на фирмата</w:t>
              <w:br/>
              <w:t xml:space="preserve">4. Инвестиционни решения на фирмата</w:t>
              <w:br/>
              <w:t xml:space="preserve">5. Финансов анализ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Основи на инвестициите и персоналните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Инвестиции </w:t>
              <w:br/>
              <w:t xml:space="preserve">2. Инвестиционен портфейл</w:t>
              <w:br/>
              <w:t xml:space="preserve">3. Капиталови пазари  </w:t>
              <w:br/>
              <w:t xml:space="preserve">4. Финансови деривати</w:t>
              <w:br/>
              <w:t xml:space="preserve">5. Персонални финанси 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 първа. Генериране на индивидуални променливи чрез My Variables</w:t>
              <w:br/>
              <w:t xml:space="preserve">2.	Част втора. Въвеждаща проблематика, базисни техники и модели</w:t>
              <w:br/>
              <w:t xml:space="preserve">3.	Част трета. Технология и методология за казусен тренинг. Обосновка на изводи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"Въведение във финансите"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(2015).Финанси. Свищов,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(2015)(2020).Финанси. Свищов, АИ „Ценов“.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П. и колектив (2017). Финанси (Сборник със задачи и тестове). Свищов: АИ „Ценов“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 (2016)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 (2017)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Zhelao Vytev,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Lyudmil Krastev,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Petko Angelov,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