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Алтернативни 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възможности без възможност за множествен избор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„Алтернативни инвестиции” има за основна цел да разшири познанията на инвестиционните мениджъри по отношение на прилаганите инструменти за ефективно управление на инвестиционните портфейли. В рамките на дисциплината се изучават начините за алтернативни инвестиции в рамките на финансовите пазари и по-специално хежд фондовете. В нейните рамки се развиват компетенции, свързани с въпросите за историческото развитие, измерването на доходността и риска на хедж фондовете. Представят се прилаганите от хедж фондовете инвестиционни стратегии и начините за оценка на портфейлното им представяне.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към дисциплината са бакалавърските курсове по „Инвестиции” и „Управление на портфейла” както и магистърския курсове по „Инвестиционно банкиране”.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по „Алтернативни инвестиции”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фундаментални познания в същността и историческото развитие на хедж фондовете;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компетенции за измерване на доходността и риска на хедж фондовете;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на знания, свързани с логиката, същността и практическото реализиране на стратегиите, прилагани от хедж фондовете; 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на компетенции, свързани с оценяването на представянето на хедж фондовете.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 and Political Science (United kingdom) – Alternative investments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Luxemburg (Luxemburg) - Alternative investments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Harward Business School (USA) - Alternative Investments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Stern School, New York University (USA) - Alternative Investments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Институционална характеристика на хедж фондовете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Поява и историческо развитие на хедж фондовете</w:t>
              <w:br/>
              <w:t xml:space="preserve">2.	Хедж фондовете като институции в рамките на финансовите пазари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Измерване доходността на хедж фондовете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Проста доходност, сложна доходност и сложна непрекъсната доходност</w:t>
              <w:br/>
              <w:t xml:space="preserve">2.	Привеждане на доходността на съпоставима база</w:t>
              <w:br/>
              <w:t xml:space="preserve">3.	Осредняване на доходността</w:t>
              <w:br/>
              <w:t xml:space="preserve">4.	Доходност спрямо еталон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Измерване на риска при хедж фондовете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Измерители на риска, базирани върху анализа на доходността</w:t>
              <w:br/>
              <w:t xml:space="preserve">2.	Измерители на риска, основаващи се на концепцията „Стойност под риск”</w:t>
              <w:br/>
              <w:t xml:space="preserve">3.	Нетрадиционни измерители на риска при хедж фондовете</w:t>
              <w:br/>
              <w:t xml:space="preserve">4.	Измерители на систематичния риск</w:t>
              <w:br/>
              <w:t xml:space="preserve">5.	Привеждане на рисковите измерители на съпоставима база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Инвестиционни стратегии на хедж фондовете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Стратегия long/short equity</w:t>
              <w:br/>
              <w:t xml:space="preserve">2.	Стратегия dedicated short bias</w:t>
              <w:br/>
              <w:t xml:space="preserve">3.	Стратегия equity market neutral</w:t>
              <w:br/>
              <w:t xml:space="preserve">4.	Стратегия event driven </w:t>
              <w:br/>
              <w:t xml:space="preserve">5.	Стратегия convertible arbitrage</w:t>
              <w:br/>
              <w:t xml:space="preserve">6.	Стратегия fixed-income arbitrage</w:t>
              <w:br/>
              <w:t xml:space="preserve">7.	Стратегия global macro</w:t>
              <w:br/>
              <w:t xml:space="preserve">8.	Стратегия emerging markets</w:t>
              <w:br/>
              <w:t xml:space="preserve">9.	Стратегия managed futures</w:t>
              <w:br/>
              <w:t xml:space="preserve">10.	Стратегия multi-strategy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Оценка на портфейлно представяне при хедж фондовете част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Класически измерители на портфейлното представяне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Оценка на портфейлно представяне при хедж фондовете част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Измерители за оценка на портфейлното представяне, използващи асиметричния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Оценка на портфейлното представяне при хедж фондовете част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Нетрадиционни измерители на портфейлното изпълнение на хедж фондовете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"Алтернативни инвестиции"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Хедж фондовете – алтернативен инструмент за инвестиции на финансовите пазари. Свищов,  АИ „Ценов",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Хедж фондовете – алтернативен инструмент за инвестиции на финансовите пазари. Свищов,  АИ „Ценов",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Канарян, Н. Управление на портфейла, В. Търново,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Stefanini, F. Investment Strategies of Hedge Funds. John Wiley &amp; Sons,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Lo, A. W. Hedge Funds: An Analytic Perspective. Princeton University Press,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Hedge Funds: Quantitative Insights. John Wiley &amp; Sons,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2011/61/ЕС на Европейския парламент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Dodd-Frank Wall Street Reform and Consumer Protection Act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http://www.barclayhedge.com/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http://www.eurekahedge.com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http://www.hedgeindex.com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