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Клиринг и сетълмент на ценни книжа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ФФ-КФК-М-337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ФФ-КФК-М-337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Материята в тази учебна дисциплина осветява скритата техническа страна от търговията на борсовите и други финансови пазари, която често се приема за даденост от инвеститорите. Без нейната успешна организация, обаче не би имало успешно приключване – изпълнение на сделките.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“Системи за клиринг и сетълмент” има за цел да запознае студентите с най-новите тенденции в областта на системите за клиринг и сетълмент в търговията с финансови инструменти. Обект на изучаване са както институциите, така и техническите, системи осигуряващи „съхранението” на безналичните инструменти, прехвърлянето на собствеността и разплащанията при търговията с капиталови и други финансови инструменти, определяни все още като ценни книжа. Учебното съдържание откроява различията и тенденциите в организацията на сетълмента при борсовата и извънборсовата търговия.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 Развитието на депозитарите на ценни книжа и ролята на баките в системите за сетълмент се характеризират с бързо навлизане на иновациите, което засилва актуалността и необходимостта от изучаването на тази материя.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Познаването на тези тенденции и процеси е важна част от обучението на инвестиционните мениджъри, с оглед навлизането на новите платежни инструменти и системи в българската икономика. Курсът развива компетенциите на бъдещите инвестиционни мениджъри и спомага за вземане на управленски решения относно политиката на финансовите институции за внедряването на иновациите в клиринговите и сетълмент системи. Дисциплината има за вход “Въведение в банковото дело”, “Банково обслужване на икономическите агенти” и „Фондови борси”.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Моделират се уникални изходни данни за тестовите и казусни задачи за гарантиране обективност на оценяването.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уеб среда. 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
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изпълнение на дейности по проект BG051PO001-3.1.07-0019 „Нови знания и умения за успешна професионална реализация на студентите от СА „Д. А. Ценов” Свищов“ вкл. съвместна работа с Българска стопанска камара с изготвен компетентностен модел с идентификация на изискванията на основните длъжности от Националния класификатор на професиите и длъжностите за практикуване след завършване на специалността и магистърската специалност, както и катедрени инициативи по проекта е усъвършенствана учебната програма в посока практическото приложение на знанията и усвояване на устойчиви аналитични и управленски умения чрез многопараметрично семестриално практико-приложно задание – казус, подлежащ на индивидуализация.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студентите следва придобият знания за процедурите по приключване на сделките с различни финансови инструменти и особеностите на дейностите на различните институции. Да разполагат с умения за работа и управление на процесите по клиринга и сетълмента на финансови инструменти.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Multimedia Campus Kiel (Main, Germany).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Vrije Universiteit Brussel (Free University of Brussels) (Brussels, Belgium).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The Global Institute of Finance And Banking (New York, USA).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Boston University, Metropolitan Collage (Boston, USA).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Graduate School of Internet and E-commerce Technology (Bangkok, Thailand).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Pittsburgh, College of Business Administration.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Stanford Law School.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London School of Business and Finance.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•	University of Southern California, Marshal School of Business.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Институции, свързани със сетълмента на ценните книжа в България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Фондовата борса в България
</w:t>
              <w:br/>
              <w:t xml:space="preserve">2.	Инвестиционните посредници 
</w:t>
              <w:br/>
              <w:t xml:space="preserve">3.	Централен депозитар АД
</w:t>
              <w:br/>
              <w:t xml:space="preserve">4.	Роля на банковата и платежните системи (Банксервиз АД) при сетълмента на ценните книжа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Организационно-управленска структура на Централен депозитар АД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Правно-организационна форма 
</w:t>
              <w:br/>
              <w:t xml:space="preserve">2.	Органи на управление и структура
</w:t>
              <w:br/>
              <w:t xml:space="preserve">3.	Акционери и членство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 Роля и функции на Централния депозитар АД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Дейност на Централния депозитар в процедурата по сетълмента. 
</w:t>
              <w:br/>
              <w:t xml:space="preserve">2.	Доставка на безналични ценни книжа и регистрация на сделките с тях.
</w:t>
              <w:br/>
              <w:t xml:space="preserve">3.	Поддържане на регистър борсовите инструменти от Централен депозитар.
</w:t>
              <w:br/>
              <w:t xml:space="preserve">4.	Европейски стандарти, свързани с клиринг и сетълмент на ценни книжа и тяхното покритие от „Централен депозитар“ АД.
</w:t>
              <w:br/>
              <w:t xml:space="preserve">5.	Стратегически цели, свързани с развитието на Централен депозитар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Организация на сетълмента на капиталови инстру-менти търгувани на БФБ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Организация на сетълмента на безналични инструмент търгувани на БФБ.
</w:t>
              <w:br/>
              <w:t xml:space="preserve">2.	Правила и технология за приключването на сделките с акции на БФБ.
</w:t>
              <w:br/>
              <w:t xml:space="preserve">3.	Правила и технология за приключването на сделките с облигации на БФБ.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 Клиринг и сетълмент на финансови деривати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Значение и особености на клиринговите системи при опционната търговия.
</w:t>
              <w:br/>
              <w:t xml:space="preserve">2.	Значение и особености на клиринговите системи при фючърсната търговия.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Международни клирингови системи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Особености на англо-саксонските системи за клиринг и сетълмент на акции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Клиринг и сетълмент при борсовата търговия на капиталови инструменти.
</w:t>
              <w:br/>
              <w:t xml:space="preserve">2.	Клиринг и сетълмент при извънборсовата търговия на капиталови инструменти.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"Клиринг и сетълмент на ценни книжа"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С., Кръстев, Л. (2018). Клиринг и сетълмент при търговията с финансови инструменти. АИ „Ценов“. ISBN 978-954-23-1571-1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Кръстев, Л. Капиталови пазари. // АИ Ценов,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Симеонов, С. Финансови деривати. Абагар, 2005.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Правилник за дейността на „Централен депозитар” АД.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Стандарти / Препоръки на Европейската централна банка и Комитетът на европейските регулаторни органи по ценни книжа (ECB-CESR) за клиринг и сетълмент в рамките на ЕС.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www.csd-bg.bg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https://www.esma.europa.eu/document/standards-securities-clearing-and-settlement-systems-in-european-union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Стефан Симеонов)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Людмил Кръстев)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