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инвестиционния риск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разглежда рисковете, тяхното разкриване, анализиране, оценяване и техниките за тяхното управление във финансовия сектор.  Дисциплината дава възможност за изучаване в дълбочина и приложение с реални данни на модерните техники за оценка и управление на инвестиционния риск, като се използва MS Excel. Тези знания и умения са особено необходими за тяхната работа в условията на висока променливост на финансовите и кредитни инструменти. Целта на дисциплината е да запознае студентите със съвременните принципи, техники и методи за оценка и управление на риска при процеса на инвестиране.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финансовите институции и банките рисковете възникват при управлението на /търговските им/ портфейли. Съвременната регулация на рисковете не лишава банките от възможността да поемат рискове, а ги регулира с цел да осигурят управлението на рисковете. Нивото на  загубата се регулира от изискванията за капиталовата адекватност – не като се променя загубата, а като се предотвратява. Капиталовата адекватност се разглежда като средство за регулиране на определена група финансови рискове в банките, общото между които е, че поставят банката под риск да реализира финансова загуба и от там да фалира.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“Вход” на курса служат учебните дисциплини/курсове по “Финанси на фирмата”, “Инвестиции”, “Управление на портфейла” и “Финансов анализ”, както и учебните дисциплини изучавани през първия семестър съгласно учебния план на магистърската специалност. Курсът кореспондира с материята усвоявана по “Финансови деривати” и “Инвестиционен анализ” и придава завършеност на компетенциите на съвременния инвестиционен мениджър.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преминаване през курса на обучение се очаква студентите да придобият следните знания и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А. Изчерпателни познания за различните видове риск във финансовата сфера (пазарен, ликвиден, кредитен, финансов, транзакционен, транслационен, оперативен), както и за пораждащите ги фактори.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Б. Начините за измерване, моделиране и прогнозиране на риска.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В. Начините за управление (намаляване, оптимизиране) на риска.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Vienna University of Economics and Business, Vienna, Austria, Quantitative Asset and Risk Management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Cass Business School, City University, London, UK, MSc in Banking and International Finance, London, Risk Management in Financial Institutions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Southampton, Corporate risk and security risk management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Основи и особености на риска във финансовата сфера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видове риск. Основни показатели за измерване на риска</w:t>
              <w:br/>
              <w:t xml:space="preserve">1.1.	Същност и видове риск</w:t>
              <w:br/>
              <w:t xml:space="preserve">1.2.	Измерители на риска</w:t>
              <w:br/>
              <w:t xml:space="preserve">2.	Особености на риск мениджмънта в банката</w:t>
              <w:br/>
              <w:t xml:space="preserve">2.1.	Фундаменти на съвременната концепция за управление на риска в банката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Концепцията Value at Risk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Value at Risk</w:t>
              <w:br/>
              <w:t xml:space="preserve">1.1.	Определение на VaR</w:t>
              <w:br/>
              <w:t xml:space="preserve">2.	Изчисляване на VaR</w:t>
              <w:br/>
              <w:t xml:space="preserve">2.1.	Изчисляване на VaR за един актив</w:t>
              <w:br/>
              <w:t xml:space="preserve">2.2.	Математическа база на VaR</w:t>
              <w:br/>
              <w:t xml:space="preserve">3.	Подходи за определяне на VaR</w:t>
              <w:br/>
              <w:t xml:space="preserve">3.1.	Основна характеристика на подходите за оценка на VaR</w:t>
              <w:br/>
              <w:t xml:space="preserve">3.2.	Емпирични изследвания върху прецизността на подходите</w:t>
              <w:br/>
              <w:t xml:space="preserve">4.	Stess-testing</w:t>
              <w:br/>
              <w:t xml:space="preserve">4.1.	Определение на понятието “Stess-testing”</w:t>
              <w:br/>
              <w:t xml:space="preserve">4.2.	Сценариен анализ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Прогнозиране на променливостта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Модели на историческата безусловна променливост</w:t>
              <w:br/>
              <w:t xml:space="preserve">1.1.	Метод на подвижните средни</w:t>
              <w:br/>
              <w:t xml:space="preserve">1.2.	Метод на експоненциално-претеглените подвижни средни</w:t>
              <w:br/>
              <w:t xml:space="preserve">2.	Модели на условната променливост</w:t>
              <w:br/>
              <w:t xml:space="preserve">2.1.	Едномeрни модели на авторегресионната условна хетероскедастичност за прогнозиране на променливостта</w:t>
              <w:br/>
              <w:t xml:space="preserve">2.2.	Многомерни модели на авторегресионната условна хетероскедастичност за прогнозиране на корелацията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Оценка на пазарния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Основи на пазарния риск.</w:t>
              <w:br/>
              <w:t xml:space="preserve">1.1.	Същност и елементи на пазарния риск</w:t>
              <w:br/>
              <w:t xml:space="preserve">1.2.	Базелски критерии и указания за оценка на пазарния риск</w:t>
              <w:br/>
              <w:t xml:space="preserve">2.	Оценяване на пазарния риск</w:t>
              <w:br/>
              <w:t xml:space="preserve">2.1.	Оценка на пазарния риск по параметричния подход</w:t>
              <w:br/>
              <w:t xml:space="preserve">2.2.	Оценка на пазарния риск чрез Монте Карло симулация</w:t>
              <w:br/>
              <w:t xml:space="preserve">2.3.	Оценка на пазарния риск чрез историческа симулация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Оценка на кредитния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елементи на кредитния риск. Базелски принципи, свързани с кредитния риск</w:t>
              <w:br/>
              <w:t xml:space="preserve">1.1.	Същност и елементи на кредитния риск</w:t>
              <w:br/>
              <w:t xml:space="preserve">1.2.	Базелски критерии и указания за оценка на кредитния риск</w:t>
              <w:br/>
              <w:t xml:space="preserve">2.	Модели за оценка на кредитния риск</w:t>
              <w:br/>
              <w:t xml:space="preserve">3.	Примерен модел за оценка на кредитния риск</w:t>
              <w:br/>
              <w:t xml:space="preserve">3.1.	Генериране на сценарии</w:t>
              <w:br/>
              <w:t xml:space="preserve">3.2.	Преоценяване на кредитния портфейл</w:t>
              <w:br/>
              <w:t xml:space="preserve">3.3.	Оценка на резултатите</w:t>
              <w:br/>
              <w:t xml:space="preserve">4.	Конструиране на скала за кредитен рейтинг</w:t>
              <w:br/>
              <w:t xml:space="preserve">4.1.	Методика за определяне на риск-премията на българските фирми</w:t>
              <w:br/>
              <w:t xml:space="preserve">4.2.	Емпирично тестване на методиката за определяне на риск-премията на българските фирми – избор на конкретна фирма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риска чрез хеджиране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Избор на метод за хеджиране от валутен риск</w:t>
              <w:br/>
              <w:t xml:space="preserve">2.	Кредитни деривати за хеджиране на кредитния риск</w:t>
              <w:br/>
              <w:t xml:space="preserve">2.1.	Основни характеристики</w:t>
              <w:br/>
              <w:t xml:space="preserve">2.2.	Основни видове деривати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инвестиционния риск"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П., Ангелов, А. &amp; Н. Канарян. (2017).Управление на инвестиционния риск. Учебник за дистанционно обучение (А4). Свищов 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(2013.). Управление на риска в търговската банка.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и. (2013). Анализ на банковата дейност.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Галиц, Л. (1994). Финансов инженеринг: Инструменти и техники за управление на финансовия риск. Бургас: Делфин Прес.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Карлин, С. (1971). Основы теории случайных процессов. Москва: Мир.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П. (2001). Управление на портфейла. Велико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&amp; Канарян, Н. (Декабрь 2000 r.). Теоретическая модель выбора стратегии хеджирования валютного риска в болгарских условиях. Управление риском.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П., Ангелов, А. &amp; Н. Канарян. (2002). Риск мениджмънт в банката. Велико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(1999). Опциите - контракти, пазари, оценяване, стратегии. Велико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Сугарев, З. &amp; С. Каменаров. (1974). Теория на вероятностите. София: Наука и изкуство.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Bollerslev, T.,Chou, R.Y. &amp; Kroner, K. . (1992). ARCH modeling in finance: a review of the theory and empirical evidence. Journal of Econometrics.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Linsmeier, T. &amp; N. Pearson. (March/April 2000 r.). Value at Risk. Financial Analysts Journal, pp.47-67.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Merna, T., &amp; Al-Thani, F. F. (2011). Corporate risk management. John Wiley &amp; Sons.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Myerson Course. (н.д.). Извлечено от www.kellog.nwn.edu/faculty/myerson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Jorion, P. (1997). VaR: The New Benchmark for Controlling Market Risk. R. Irwin Co.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Portfolio Risk. Business Review – Federal Reserve Bank of Philadelphia.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www.algorithmics.com. (н.д.).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www.bis.org. (н.д.).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www.defaultrisk.com. (н.д.).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www.derivativesstrategy.com. (н.д.).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www.erisk.com. (н.д.).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www.garp.com. (н.д.).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www.kmv.com . (н.д.).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www.moodysrms.com . (н.д.).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www.numa.com. (н.д.).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www.risklibrary.com. (н.д.).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www.jpmorgan.com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Димитър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