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Риск мениджмънт в търговската банка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ФФ-КФК-М-325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ФФ-КФК-М-325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по „Риск мениджмънт в търговската банка” е да запознае студентите с ключовите въпроси, свързани с управлението на риска в банковата сфера, до колкото умелото им управление пряко рефлектира върху крайните финансови резултати на банковата институция, нейната стабилност и имиджа й в обществото.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 икономически и финансови познания. 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Познания за организация и функциониране на банковата система и основните операции на търговските банки.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Обща компютърна, математическа, статистическа и финансова грамотност.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Традиционни класически визуално-вербални средства за преподаване.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Представяне на водещи добри практики използвани в практиката.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Персонализиран отворен модел на практически проучвания и задания, изискващи представяне и защита на авторови виждания и идеи от студентите.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Дискусии, дебати и приложими подходи за кооперативно учене.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Традиционни класически визуално-вербални средства за преподаване в присъствената част на курса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Иновативни дидактически подходи за преподавани, съобразени с изискванията и функционалните възможности за електронната среда за обучение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Представяне на водещи добри практики използвани в практиката.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Персонализиран отворен модел на практически проучвания и задания, изискващи представяне и защита на авторови виждания и идеи от студентите.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Дискусии, дебати и приложими подходи за кооперативно учене в присъствената част на курса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Познаване в дълбочина и възможност за практическа реализация в различни аспекти на икономиката на съвременния риск мениджмънт.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Възможност за ефективно управление на процесите по риск мениджмънт в търговските банки.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Edinburgh (Edinburgh, Scotland 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Dundeen (Dundee, Scotland 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Roehampton (London, UK)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International Hellenic University (Thessaloníki, Greece)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специфика на банковия риск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рисковете и исторически корени на съвременния риск мениджмънт
</w:t>
              <w:br/>
              <w:t xml:space="preserve">Същност и видове банкови рискове
</w:t>
              <w:br/>
              <w:t xml:space="preserve">Основни етапи на управлението на риска
</w:t>
              <w:br/>
              <w:t xml:space="preserve">Общи проблеми и постановки, свързани с управление на банковите рискове
</w:t>
              <w:br/>
              <w:t xml:space="preserve">Институционален аспект на управлението на банковите рискове – органи, компетенции и задължения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кредитния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кредитния риск
</w:t>
              <w:br/>
              <w:t xml:space="preserve">Роля на банковия мениджмънт в управлението на кредитния риск
</w:t>
              <w:br/>
              <w:t xml:space="preserve">Етапи и специфика на управлението на кредитния риск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лихвения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лихвения риск
</w:t>
              <w:br/>
              <w:t xml:space="preserve">Роля на банковия мениджмънт в управлението на лих¬ве¬ния риск
</w:t>
              <w:br/>
              <w:t xml:space="preserve">Методи за оценка на лихвения риск
</w:t>
              <w:br/>
              <w:t xml:space="preserve">Специфични особености при управлението на лихвения риск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ликвидния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видове и особености на ликвидния риск
</w:t>
              <w:br/>
              <w:t xml:space="preserve">Роля на банковия мениджмънт в управлението на ликвидния риск
</w:t>
              <w:br/>
              <w:t xml:space="preserve">Идентификация и оценка на ликвидния риск
</w:t>
              <w:br/>
              <w:t xml:space="preserve">Управление на ликвидния риск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валутния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видове и особености на валутния риск
</w:t>
              <w:br/>
              <w:t xml:space="preserve">Роля на банковия мениджмънт в управлението на валутния риск
</w:t>
              <w:br/>
              <w:t xml:space="preserve">Управление на валутния риск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операционния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операционния риск
</w:t>
              <w:br/>
              <w:t xml:space="preserve">Роля на банковия мениджмънт в управлението на операционния риск
</w:t>
              <w:br/>
              <w:t xml:space="preserve">Идентификация и измерване на операционния риск
</w:t>
              <w:br/>
              <w:t xml:space="preserve">Управление на операционния риск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Комплексен семестриален казус по «Риск мениджмънт в търговската банка»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Методически указания по комплексен семестриален казус по «Риск мениджмънт в търговската банка»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"Риск мениджмънт в търговската банка"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Управление на риска в банката (учебник за дистанционно обучение). Свищов, АИ „Ценов“, 2016.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Chapelle, A., Operational Risk Management: Best Practices in the Financial Services Industry. Wiley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Bessis, J. Risk Management in Banking. Wiley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Arnaboldi, F., Risk and Regulation in Euro Area Banks: Completing the Banking Union. Palgrave Macmillan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Hull. J. Risk Management and Financial Institutions. Wiley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Saunders , A., Cornett, M. Financial Institutions Management: A Risk Management Approach. McGraw-Hill Higher Education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Birindelli, G., Ferretti, P., Operational Risk Management in Banks: Regulatory, Organizational and Strategic Issues. Palgrave Macmillan.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Ghosh, A., Managing Risks in Commercial and Retail Banking, Wiley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Scalia, А. Financial Risk Management and Climate Change Risk: The Experience in a Central Bank. Springer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Wernz, J. Bank Management and Control: Strategy, Pricing, Capital and Risk Management. Springer International Publishing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van Greuning, H., Bratanovic, S. 	Analyzing Banking Risk (Fourth Edition): A Framework for Assessing Corporate Governance and Risk Management. World Bank Publications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Dill, A. Bank Regulation, Risk Management, and Compliance - Theory, Practice, and Key Problem Areas. Informa Law from Routledge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7 на БНБ от 24 април 2014 г. за организацията и управлението на рисковете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1092/2010 НА ЕВРОПЕЙСКИЯ ПАРЛАМЕНТ И НА СЪВЕТА от 24 ноември 2010 година за пруденциалния надзор върху финансовата система на Европейския съюз на макроравнище и за създаване на Европейски съвет за системен риск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1093/2010 НА ЕВРОПЕЙСКИЯ ПАРЛАМЕНТ И НА СЪВЕТА от 24 ноември 2010 година за създаване на Европейски надзорен орган (Европейски банков орган), за изменение на Решение № 716/2009/ЕО и за отмяна на Решение 2009/78/ЕО на Комисията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2019/2033 НА ЕВРОПЕЙСКИЯ ПАРЛАМЕНТ И НА СЪВЕТА от 27 ноември 2019 година относно пруденциалните изисквания за инвестиционните посредници и за изменение на Регламенти (ЕС) № 1093/2010, (ЕС) № 575/2013, (ЕС) № 600/2014 и (ЕС) № 806/2014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ДИРЕКТИВА 2013/36/ЕС НА ЕВРОПЕЙСКИЯ ПАРЛАМЕНТ И НА СЪВЕТА от 26 юни 2013 година относно достъпа до осъществяването на дейност от кредитните институции и относно пруденциалния надзор върху кредитните институции и инвестиционните посредници, за изменение на Директива 2002/87/ЕО и за отмяна на директиви 2006/48/ЕО и 2006/49/ЕО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www.ecb.int.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www.bis.org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д.н. Божидар Божинов)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