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Мениджмънт на банковите плащания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“Мениджмънт на банковите плащания” има за цел да запознае студентите с най-новите тенденции в областта на безналичните разплащания и мястото на банковите институции в този процес. Това се налага както поради бързото навлизане на иновациите в тази сфера, така и подари промяната ролята на банките в новата дигитална икономика. Познаването на тези тенденции и процеси е важна част от обучението на банковите мениджъри, с оглед навлизането на новите платежни инструменти в българската икономика. Курсът развива компетенциите на бъдещите банкови мениджъри и спомага за вземане на управленски решения относно политиката на банковите институции за внедряването на иновациите в платежната система. Дисциплината има за вход “Въведение в банковото дело” и “Банково обслужване на икономическите агенти”.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 икономически и финансови познания.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за организация и функциониране на банковата система и основните операции на търговските банки.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 компютърна, платежна и финансова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 в присъствената част на курса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 дидактически подходи за преподавани, съобразени с изискванията и функционалните възможности за електронната среда за обучение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 в присъствената част на курса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 дълбочина и възможност за практическа реализация в различни аспекти на икономиката на съвременните платежни инструменти и механизми.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Възможност за ефективно управление на процесите по платежно посредничество в търговските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Възможност за ефективен платежен мениджмънт в рамките на платежни оператори и платежен отдел в централна банка.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Stirling (Stirling, Scotland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Comillas Universidad Pontificia (Madrid, Spain)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GBSB Global Business School (Barcelona, Spain)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 (Edinburgh, Scotland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College London (London,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Ecole de Management de Normandie (Oxford,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Cranfield University (Cranfield,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International Hellenic University (Thessaloníki, Greece)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Произход и еволюция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Произход и същност на парите
</w:t>
              <w:br/>
              <w:t xml:space="preserve">Теоретични виждания за произхода на парите
</w:t>
              <w:br/>
              <w:t xml:space="preserve">Еволюция и поява на съвременните пари
</w:t>
              <w:br/>
              <w:t xml:space="preserve">Връзки и зависимости между еволюционното развитие на технологиите и предлаганите от банките услуги
</w:t>
              <w:br/>
              <w:t xml:space="preserve">Основните тенденции и промени в съвременното банково дело
</w:t>
              <w:br/>
              <w:t xml:space="preserve">Конкретните прояви на въздействието на новите информационни технологии върху основните банкови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Безналични плащания в съвременната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Банковите сметки в системата на безналични разплащания у нас
</w:t>
              <w:br/>
              <w:t xml:space="preserve">Платежни документи, свързани с внасяне и теглене на средства от банкова сметка
</w:t>
              <w:br/>
              <w:t xml:space="preserve">Основните видове безналични плащания у нас
</w:t>
              <w:br/>
              <w:t xml:space="preserve">Същност и специфични особености на кредитния превод
</w:t>
              <w:br/>
              <w:t xml:space="preserve">Същност и специфични особености на директния дебит
</w:t>
              <w:br/>
              <w:t xml:space="preserve">Основни видове безналични плащания в международната практика
</w:t>
              <w:br/>
              <w:t xml:space="preserve">Основни документи при международните сделки
</w:t>
              <w:br/>
              <w:t xml:space="preserve">Свободен (авансов/последващ) превод
</w:t>
              <w:br/>
              <w:t xml:space="preserve">Документарен акредитив
</w:t>
              <w:br/>
              <w:t xml:space="preserve">Документарно инкасо
</w:t>
              <w:br/>
              <w:t xml:space="preserve">Плащане по открита сметка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Платежни карти и терминали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видове платежни карти
</w:t>
              <w:br/>
              <w:t xml:space="preserve">Процесите по емитиране, персонализиране и авторизиране на платежните карти
</w:t>
              <w:br/>
              <w:t xml:space="preserve">Основните международни стандарти в областта на платежните карти
</w:t>
              <w:br/>
              <w:t xml:space="preserve">Ролята на терминалните устройства в обслужването на плащания с банкова карта
</w:t>
              <w:br/>
              <w:t xml:space="preserve">АТМ-терминали – същност и видове
</w:t>
              <w:br/>
              <w:t xml:space="preserve">ПОС-терминали – същност и видове
</w:t>
              <w:br/>
              <w:t xml:space="preserve">Достъпни операции чрез терминалните устройства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отдалечено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Еволюционното развитие на системите за отдалеченото банкиране
</w:t>
              <w:br/>
              <w:t xml:space="preserve">Видове системи за отдалечено банкиране
</w:t>
              <w:br/>
              <w:t xml:space="preserve">Предлагани услуги за отдалечено банкиране от българските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Електронни и дигитални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Разликата между електронните пари от другите видове пари
</w:t>
              <w:br/>
              <w:t xml:space="preserve">Ключовите характеристики на електронните пари
</w:t>
              <w:br/>
              <w:t xml:space="preserve">Разграничаване на продуктите за съхраняване на стойността от продуктите за достъп
</w:t>
              <w:br/>
              <w:t xml:space="preserve">Възможните модели за емисия и циркулация на електронни пари в реалната икономика.
</w:t>
              <w:br/>
              <w:t xml:space="preserve">Технологични решения на системите за електронни пари
</w:t>
              <w:br/>
              <w:t xml:space="preserve">Ролята и мястото на банковите институции при разплащанията с електронни пари.
</w:t>
              <w:br/>
              <w:t xml:space="preserve">Ключови проблеми при използването на електронните пари.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Клиринг и сетълмент на безналичните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Принципни модели на клиринг и сетълмент
</w:t>
              <w:br/>
              <w:t xml:space="preserve">Ролята на клиринговата институция в междубанковите разплащания
</w:t>
              <w:br/>
              <w:t xml:space="preserve">Същност и специфични особености на нетния сетълмент
</w:t>
              <w:br/>
              <w:t xml:space="preserve">Същност и специфични особености на брутния сетълмент
</w:t>
              <w:br/>
              <w:t xml:space="preserve">Системи за сетълмент на международните банкови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Комплексен семестриален казус по «Мениджмънт на банковите разплащания»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Методически указания по комплексен семестриален казус по «Мениджмънт на банковите разплащания»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Финтех технологии и решения в банковия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"Мениджмънт на банковите плащания"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(2021). Мениджмънт на банковите плащания (А4). АИ  „Ценов“.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Boden, A. BANKING ON IT: How I Disrupted an Industry. Penguin Business,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Chishti, S., Craddock, T., Courtneidge, R., Zachariadis, M., The PAYTECH Book: The Payment Technology Handbook for Investors, Entrepreneurs, and FinTech Visionaries, Wiley,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Arslanian, H., Fischer, F., The Future of Finance: The Impact of FinTech, AI, and Crypto on Financial Services. Palgrave Macmillan,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Batiz-Lazo, B., Cash and Dash: How ATMs and Computers Changed Banking. Oxford University Press,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Slawsky, J., Zafar, S., Developing and Managing a Successful Payment Cards Business. Routledge,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Krishnan, S., The Power of Mobile Banking: How to Profit from the Revolution in Retail Financial Services. Wiley.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Bolt, W., Schmiedel, H., Pricing of payment cards, competition, and efficiency: A possible guide for SEPA, Annals of Finance 9 (1), pp. 5-25,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Endress, T. Digital Project Practice for Banking and FinTech. CRC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Ferretti, P., Martino, P. Banking and Financial Markets: New Risks and Challenges from Fintech and Sustainable Finance. Palgrave Pivot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Buckley, R., Arner, D., Zetzsche, D. FinTech: Finance, Technology and Regulation. Cambridge University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Liaw, K. The Routledge Handbook of Fintech. Routledge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Bank of International Settlements (BIS) - Committee on Payment and Settlement Systems. The Role of Central Bank Money in Payment Systems. Bank of International Settlements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Kim, S. Payment Methods and Finance for International Trade. Springer Singapore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Górka, J. Transforming Payment Systems in Europe. Palgrave Macmillan UK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Gimigliano, G. Money, Payment Systems and the European Union: The Regulatory Challenges of Governance. Cambridge Scholars Publishing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Nakajima, M. Payment System Technologies and Functions: Innovations and Developments. Business Science Reference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на БНБ от 18 август 2016 г. за прилагането на международен номер на банкова сметка и за БАЕ кодове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от 29 март 2018 г. за издаване на лицензи и одобрения, за вписване в регистъра по чл. 19 от Закона за платежните услуги и платежните системи и за изискванията към дейността на операторите на платежни системи с окончателност на сетълмента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924/2009 НА ЕВРОПЕЙСКИЯ ПАРЛАМЕНТ И НА СЪВЕТА от 16 септември 2009 година относно презграничните плащания в рамките на Общността и за отмяна на Регламент (ЕО) № 2560/2001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ЕГЛАМЕНТ (ЕС) № 260/2012 НА ЕВРОПЕЙСКИЯ ПАРЛАМЕНТ И НА СЪВЕТА от 14 март 2012 година за определяне на технически и бизнес изисквания за кредитни преводи и директни дебити в евро и за изменение на Регламент (ЕО) № 924/2009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2015/751 НА ЕВРОПЕЙСКИЯ ПАРЛАМЕНТ И НА СЪВЕТА от 29 април 2015 година относно обменните такси за платежни операции, свързани с карти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98/26/ЕO НА EВРОПЕЙСКИЯ ПАРЛАМЕНТ И НА СЪВЕТА от 19 май 1998 година относно окончателността на сетълмента в платежните системи и в системите за сетълмент на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2007/64/ЕО НА ЕВРОПЕЙСКИЯ ПАРЛАМЕНТ И НА СЪВЕТА от 13 ноември 2007 година относно платежните услуги във вътрешния пазар, за изменение на директиви 97/7/ЕО, 2002/65/ЕО, 2005/60/ЕО и 2006/48/ЕО и за отмяна на Директива 97/5/ЕО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2009/110/ЕО НА ЕВРОПЕЙСКИЯ ПАРЛАМЕНТ И НА СЪВЕТА от 16 септември 2009 година относно предприемането, упражняването и пруденциалния надзор на дейността на институциите за електронни пари и за изменение на директиви 2005/60/ЕО и 2006/48/ЕО, и за отмяна на Директива 2000/46/ЕО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2015/2366 НА ЕВРОПЕЙСКИЯ ПАРЛАМЕНТ И НА СЪВЕТА от 25 ноември 2015 година за платежните услуги във вътрешния пазар, за изменение на директиви 2002/65/ЕО, 2009/110/ЕО и 2013/36/ЕС и Регламент (ЕС) No 1093/2010 и за отмяна на Директива 2007/64/ЕО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www.ecb.int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Жельо Вътев)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