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държавния дълг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държавния дълг” се изучава от студентите – редовна и дистанционна форма на обучение в магистърската специалност „Финансово управление в публичния сектор” и магистърска специалност "Европейски бизнес и регулации". Целта на курса е да се развият компетенциите на финансовия мениджър и държавния администратор за анализ на състоянието на дълга, дефицитното финансиране и тяхното  влияние върху фирмите и останалите данъкоплатци.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„Теория на финансите”, „Междуна-родни финанси”, „Инвестиции”, „Управление на портфейла”, „Финансов анализ”, „Банков анализ”, "Международна икономика". В рамките на курса се разработва семестриален казус с два основни раздела „Възникване и развитие на дълговото бреме на РБългария” и „Моделиране пазарното поведение на българските DISC облигации”.  Прилагат се делови игри, on-line проучвания на ликвидността на икономики с дългови проблеми и др. Проучават се международни регулаторни стандарти за дефицита и дълга. Използват се различни технически средства за обучение, като основният академичен текст, осигуряващ курса е достъпен на дигитален носител в PDF формат. Допълнителни материали в полза на обучението по курса са достъпни в ИНТЕРНЕТ среда на адреса на Центъра за дистанционно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магистърските специалности курсове, фокусирани върху процесите на дефицитното бюджетно финансиране, регулациите на дълговото бреме, тяхното влияние върху икономиката и нейните агенти.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Перспективите на курса са значителни. Той запазва своя отворен характер, като практиката генерира перманентен поток от информация гарантиращ неговата актуалност и привлекателност. Жизненият цикъл е практически неизчерпаем, поради все по-високата степен на развитост на дълговите пазари и техниките за дефицитно финансиране.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SOUTH CALIFORNIA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LUBIN SCHOOL OF 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дефицитното финансиране. Кейнсианска теория за дефицитното финансиране. Съвременни теории за бюджетния дефицит. Теории за стратегическата роля на държавния дълг. Роля на държавата в икономиката.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дефицитното финансиране</w:t>
              <w:br/>
              <w:t xml:space="preserve">2. Класическо виждане за дефицитното финансиране</w:t>
              <w:br/>
              <w:t xml:space="preserve">3. Изследванията на Дж. М. Кейнс</w:t>
              <w:br/>
              <w:t xml:space="preserve">4. Приносът на А. Хансен</w:t>
              <w:br/>
              <w:t xml:space="preserve">5. Подходът на А. Лернер</w:t>
              <w:br/>
              <w:t xml:space="preserve">6. Теории на Тобин и Бюкенън</w:t>
              <w:br/>
              <w:t xml:space="preserve">7. Модел за разпределение на бремето между застъпващите се поколения</w:t>
              <w:br/>
              <w:t xml:space="preserve">8. Неокласическо виждане</w:t>
              <w:br/>
              <w:t xml:space="preserve">9. Теоремата Рикардо-Бароу</w:t>
              <w:br/>
              <w:t xml:space="preserve">10. Теория за правителствената политика в условията на неустойчиви времеви преференции </w:t>
              <w:br/>
              <w:t xml:space="preserve">11. Позитивната теория за фискалния дефицит и правителствения дълг</w:t>
              <w:br/>
              <w:t xml:space="preserve">12. Политически модел за стратегическата роля на дълга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Роля на държавата в икономиката. Анатомия на държавното преразпределително въздействие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Обществените блага</w:t>
              <w:br/>
              <w:t xml:space="preserve">2. Теория за клубните блага</w:t>
              <w:br/>
              <w:t xml:space="preserve">3. Технология на държавното преразпределително въздействие</w:t>
              <w:br/>
              <w:t xml:space="preserve">4. Бюджетно салдо и междугенерационни преразпределения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Инструменти за определяне на състоянието във външния сектор. Макроикономически анализ на външното дефицитно финансиране.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за определяне на състоянието във външния сектор на икономиката</w:t>
              <w:br/>
              <w:t xml:space="preserve">2. Международните валутни баланси – инструмент за анализ на дефицита и дълга</w:t>
              <w:br/>
              <w:t xml:space="preserve">3. Аналитични валутни баланси на продуктов признак</w:t>
              <w:br/>
              <w:t xml:space="preserve">4. Аналитични валутни баланси на факторен признак</w:t>
              <w:br/>
              <w:t xml:space="preserve">5. Последствия при дефицити по аналитичните валутни баланси</w:t>
              <w:br/>
              <w:t xml:space="preserve">6. Мотиви за дефицитното финансиране чрез външни заеми</w:t>
              <w:br/>
              <w:t xml:space="preserve">7. Измерения на динамиката и цикличност на дълга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Икономика в сянка и бягство от данъка. Концепции за бягство от данъка и данъчната измама. Измерване на икономиката в сянка и инструменти за борба с нея.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Икономика в сянка и бягство от данъка – дефиниция и форми на проявление</w:t>
              <w:br/>
              <w:t xml:space="preserve">2. Аспекти на данъчното въздействие върху икономиката в сянка</w:t>
              <w:br/>
              <w:t xml:space="preserve">3. “Бягството” от данъка като престъпление</w:t>
              <w:br/>
              <w:t xml:space="preserve">4. Модел за оптимално “бягство” от данъка</w:t>
              <w:br/>
              <w:t xml:space="preserve">5. Алтернативни концепции за “бягството” от данъка и данъчната измама</w:t>
              <w:br/>
              <w:t xml:space="preserve">6. Инструменти за борба срещу икономиката “в сянка”</w:t>
              <w:br/>
              <w:t xml:space="preserve">7. Възможности за измерване на икономиката в сянка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Дефицитното финансиране в България. Съвременната парадигма на дълговия мениджмънт.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кризата на дълга в България</w:t>
              <w:br/>
              <w:t xml:space="preserve">2. Измерване и оценка на дефицита и задлъжнялостта</w:t>
              <w:br/>
              <w:t xml:space="preserve">3. Еврозоната и решенията на проблема за дефицита и дълга  </w:t>
              <w:br/>
              <w:t xml:space="preserve">4. Обща характеристика на управлението на дълга</w:t>
              <w:br/>
              <w:t xml:space="preserve">5. Съвременни решения на световната криза на дълга</w:t>
              <w:br/>
              <w:t xml:space="preserve">6. Цели на политиката по управление на дълга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Инвестиционен анализ на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Фундаментални инвестиционни инструменти</w:t>
              <w:br/>
              <w:t xml:space="preserve">2. Специализирани показатели за инвестиционен анализ на дългови инструменти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</w:t>
              <w:br/>
              <w:t xml:space="preserve">2.	Част втора. Въвеждаща проблематика, базисни техники и модели</w:t>
              <w:br/>
              <w:t xml:space="preserve">3.	Част трета. Технология и методология за казусен тренинг. Обосновка на изводи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държавния дълг"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(2020). Управление на държания дълг. АИ „Ценов“, ISBN 978-954-23-1884-2, www.researchgate.net/publication/349643574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(2017). Управление на дълга. АИ „Ценов“, 978-954-23-1566-7, www.researchgate.net/publication/349644794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(2012). Управление на дълга. Библиотека „Образование и наука“ № 18, Свищов, АИ „Ценов“, ISBN 978-954-23-0755-6, www.researchgate.net/publication/337224378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Andrey (2012). Debt Management, ABAGAR, V. Tarnovo, ISBN: 978-954-427-981-3, DOI: 10.13140/RG.2.1.4872.3607, www.researchgate.net/publication/298835562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ЗПФ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ЗМСМА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Andrey (2021), Управление на държавния дълг, АИ „Ценов“, ISBN: 978-954-23-1884-2, Link: https://www.researchgate.net/publication/349643574_UPRAVLENIE_NA_DRZAVNIA_DLG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Andrey (2021), Управление на дълга, АИ „Ценов“, ISBN: 978-954-23-1566-7, Link: https://www.researchgate.net/publication/349644794_UPRAVLENIE_NA_DLGA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A., Zveryakov, M., Prodanov, S., Zaharieva, G., Angelov, P., Zarkova, S., &amp; Petrova, M. (2020). Debt management evaluation through support vector machines: on the example of Italy and Greece. Entrepreneurship and sustainability issues, 7, link: https://www.researchgate.net/publication/340038362_Debt_management_evaluation_through_Support_Vector_Machines_on_the_example_of_Italy_and_Greece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Петко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