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Глобално и регионално регулиране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придобиване на теоретически и практико-приложни знания относно необходимостта от глобално и регионално регулиране на икономическите процеси. Учебният курс има обобщаващ характер, основаващ се на теоретични постановки на водещи икономисти от света и страната, анализи на основни макроикономически параметри и интерпретации на теоретичните постановки в практиката. Актуалността на учебния курс е предопределена от непрекъснато променящите се социално-икономически характеристики и функции на съвременната държава и нарастващите предизвикателства към методите за управление и стабилизиране на икономическите системи.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акценти в учебното съдържание се поставят върху теоретичното изследване на необходимостта от намеса на държавата в икономиката, идентифициране на необходимостта и целите на държавното регулиране на икономиката като цяло и на основни икономически параметри и категории, анализиране на посоките на въздействие на финансово-икономическата криза върху икономическите субекти. Особен интерес представлява възможността за запознаване с нормативната база за установяване на регулаторни режими върху равнището на цените в България и в рамките на ЕС и механизмите за регулиране на пазара на труда.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формирането на практическо, аналитично и рационално мислене у студентите, наред с мултимедийното представяне на учебното съдържание по време на лекция, се използват и методи за самоподготовка, като самостоятелно решаване на казуси и задачи, подходи за екипна работа чрез дебати, дискусии, делови игри, споделяне на опит разработването на групови проекти, разсъждение по предварително поставени казуси и практически задания, с моделирани уникални изходни данни.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Усвояването на материала гарантира формирането на ново мислене относно концепциите, методите и подходите за решаване на задълбочаващите се социално-икономическите проблеми в глобален, регионален и национален обхват в условията на трансформация на икономическите системи.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резултат, преминалите курса на обучение по „Глобално и регионално регулиране“ студенти, затвърждават придобитите по време на следването си качества и умения като: комуникативност, водене на преговори, инициативност, отговорност, презентаторски и ораторски възможности, работа в екип и самостоятелно решаване на проблемни ситуации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Amsterdam, Holand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Indian institute of banking and finance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New York institute of finance,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International faculty of finance, UK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Konstanz, Germany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ИЗМЕРЕНИЯ НА ДЪРЖАВНОТО РЕГУЛИРАНЕ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Необходимост от държавно регулиране на икономиката
</w:t>
              <w:br/>
              <w:t xml:space="preserve">2.	Функции на съвременната държава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ДЪРЖАВНО РЕГУЛИРАНЕ НА ЦЕНИТЕ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
</w:t>
              <w:br/>
              <w:t xml:space="preserve">2.	Форми за регулиране на цените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ЗАЩИТА НА КОНКУРЕНЦИЯТА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Национално законодателство и органи по защита на конкуренцията
</w:t>
              <w:br/>
              <w:t xml:space="preserve">2. Приоритети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ДЪРЖАВНО РЕГУЛИРАНЕ НА ЕНЕРГЕТИКАТА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Организационна структура и държавно управление в енергетиката
</w:t>
              <w:br/>
              <w:t xml:space="preserve">2. Държавно регулиране в енергетиката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ДЪРЖАВНО РЕГУЛИРАНЕ НА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специфика на пазара на труда
</w:t>
              <w:br/>
              <w:t xml:space="preserve">2. Основни задачи на държавното регулиране на пазара на труда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ДЪРЖАВНО РЕГУЛИРАНЕ НА ПАЗАРА НА ТРУДА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Нормативни и програмни документи за регулиране на пазара на труда в България.
</w:t>
              <w:br/>
              <w:t xml:space="preserve">2. Национални и регионални органи по заетостта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КОМПЛЕКСНО СТУДЕНТСКО ПРАКТИКО-ПРИЛОЖНО ИЗСЛЕДВАНЕ -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Въвеждаща проблематика
</w:t>
              <w:br/>
              <w:t xml:space="preserve">2. Технология и методология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"Глобално и регионално регулиране"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Радулова, А. (2014). Глобално и регионално регулиране. Свищов, АИ „Ценов“.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И. (2011) Поуки от световната криза за икономическата теория. // Икономика 21, бр. 2,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И. и др., (2003). Стратегия за догонващо икономическо развитие до 2020 година, С., 2003, гл. III,3.1. „Развитието като трансформация на обществото”,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Цв. (2010). Икономика на знанието. Предизвикателства на макро и микро равнище. Изд. на МВБУ,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Кирова, Ал. (2010). Новото кейнсианство. Микроикономически основи и връзка с макроикономическата политика. Изд. на УНСС,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Кейнс, Дж. М. (2001). Обща теория на заетостта, лихвата и парите. „Princeps”,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Colombatto, Е. (2004). Sulle dinamiche del ciclo misesiano. Università di Torino e ICER, Working Paper No. 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Li, Q. and Atkins, D. (2002). Coordinating Replenishment and Pricing in a Firm, Manufacturing &amp; Service Operations Management, INFORMS, Vol. 4, №4.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Musgrave, R. (1939). The Voluntary Exchange Theory of Public Economy. Quarterly Journal of Economics., 53, Feb 193T.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държавните помощи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енергетиката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енергийната ефективност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план за действие по заетостта 2017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държавните помощи.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http://www.nbu.bg/PUBLIC/IMAGES/File/departments/law/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http://www.strategy.bg/StrategicDocuments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