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Проектно финансиране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придобиване на теоретически и практико-приложни знания в областта на финансовото управление на проекти и има за цел да доразвие основните насоки на финансовото мислене. Тя е естествено допълнение на дисциплините „Теория на финансите“, „Инвестиции“, “Бюджет и бюджетна политика”. Учебният курс има обобщаващ характер с практико-приложни аспекти, основаващи се на световните научни достижения и българския опит. Актуалността на учебния курс е предопределена от безспорната значимост на финансирането чрез проекти в национален и международен мащаб.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Теоретичните основи на бюджетирането и управлението на проекти, провежданата в Европейския съюз и България политика по проектно финансиране, националното и европейското законодателство, проблемите и перспективите пред изготвяне на проекти се разглеждат от позицията на основните икономически агенти.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делови/ролеви игри, дискусии, лекции, мозъчни атаки, директни инструкции, независими/групови проекти. Използват се различни технически средства за обучение. Курсът е обезпечен с достъпен основен академичен текст, както и с допълнителни материали за обучението, в т.ч. нормативни разпоредби и интернет ресурси.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Развиване на компетенции в областта на проектното финансиране, взаимоотношенията на България с  ЕС във връзка с финансирането на бюджета на ЕС и възможностите за финансиране по актуалната Многогодишна финансова рамка.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Indian institute of banking and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International faculty of finance,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New York institute of finance,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SDA Bocconi School of Management, Italy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Същностна характеристика на бюджета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Принципни положения за съставяне бюджета на Европейския съюз
</w:t>
              <w:br/>
              <w:t xml:space="preserve">2. Управление на бюджетните категории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инструменти за финансиране политиките на ЕС в програмен период –  2021 -2027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
</w:t>
              <w:br/>
              <w:t xml:space="preserve">2. Функционалност на програмите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Специфика на програмите на ЕС и РБългария за изпълнение политиките на общността за периода 2021-2027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
</w:t>
              <w:br/>
              <w:t xml:space="preserve">2. Целева насоченост на програмите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Въведение в управлението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проекта
</w:t>
              <w:br/>
              <w:t xml:space="preserve">2. Специфика в приложението на проектния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Принципни положения при изготвяне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Фази на проектния мениджмънт
</w:t>
              <w:br/>
              <w:t xml:space="preserve">2. Разработване на проектно предложение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Финансово управление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Изготвяне на бюджет на проект
</w:t>
              <w:br/>
              <w:t xml:space="preserve">2. Специфични особености на бюджета и разходните категории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Изпълнение на проекти, финансирани от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Изпълнение на договор по проект
</w:t>
              <w:br/>
              <w:t xml:space="preserve">2. Мониторинг и отчитане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"Проектно финансиране"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Димитрова, Т., Радулова, А. Проектно финансиране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Балтов, М., Борисов, Б., Управление на публични проекти, РИС-Варна ООД,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Димитрова, Т., Радулова, А., Проектно финансиране,  АИ Ценов,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Ст., Инвестиционен анализ на публичните проекти, АИ Ценов, 2001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А.Техники за проектно финансиране.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	Alessandro D’Alfonso, M. Pari, M. Sapala, Negotiations on the next MFF and the EU recovery instrument, Briefing, July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законодателна база (структурни и инвестиционни фондове) https://www.eufunds.bg/bg/taxonomy/term/679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законодателна база (структурни и инвестиционни фондове) https://www.eufunds.bg/bg/taxonomy/term/680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Закони и подзаконови нормативни актове, имащи отношение към  сферата на проектното финансиране, както и коментари към тях в периодичния печат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европейски институции, държавни ресорни министерства и други органи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 данни (SSRN, SocioNet, Research Gate, и др.)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Информационна система за управление и наблюдение на средствата от ЕС в България http://2020.eufunds.bg/bg/0/0/ProgrammeGroups?programmeGroupId=1mkDAnsO7N8%3D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Единен информационен портал на европейските структурни и инвестиционни фондове https://www.eufunds.bg/bg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Европейската комисия https://ec.europa.eu/info/strategy_bg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