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ФИНАНСИ</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ФИНАНСИ И КРЕДИТ</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Румен Ерусалимов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10</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20.05.2025</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19</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09.05.2025</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Финансов анализ</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ФФ-КФК-М-306</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ФФ-КФК-М-306</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БЪЛГАРСКИ/АНГЛИЙСКИ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v.04/2025</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24</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35</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24</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23</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26</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23</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10%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30%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30%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20%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Финансовият анализ от една страна е глобален подход за изследване на фирмата при използването на дадената информационна система, а от друга страна технология за конкретна оценка на финансовото й състояние. Обучението на студентите по дисциплината „Финансов анализ” има за цел да развие на компетенциите на финансовия мениджър по изследване, оценяване, определяне и оптимизиране на финансово-инвестиционните и рисково-хеджиращи решения във фирмата. Водещо значение в процеса на обучението на студентите има разработването на въпросите, свързани с анализ на оборотните и фиксирани капитали, ликвидността, платежоспособността, рентабилността и финансовия резултат на фирмата. Развитието на практическият елемент в обучението се подкрепя чрез работа по семестриален казус по „Финансов анализ на фирмата”.</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Това предопределя входа и неговата приемственост с водещите дисциплини: „Финанси на фирмата”, „Инвестиции”, „Техника на данъчното облагане”, „Цени и ценова политика” и „Управление на портфейла”.</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Прилаганите методи на преподаване включват начална лекция, последвана от проблемна лекция, в които се представя най-важната информация по конкретен проблем, разглеждат се различни подходи и се изказват становища, след което се задълбочава анализът на представената тема. Използват се също лекции тип сравнение, акцентиращи върху сравнителен анализ на концепции, теории и изследователски методи, както и лекции-дискусии. Обучението се обогатява чрез интерактивни подходи като учене чрез правене, делови игри, екипни проекти и задания.
</w:t>
      </w:r>
    </w:p>
    <w:p w14:paraId="3EFBF371" w14:textId="5BCB3AD9" w:rsidR="006D3B5D" w:rsidRDefault="006D3B5D" w:rsidP="00BA4B91">
      <w:pPr>
        <w:ind w:firstLine="709"/>
        <w:jc w:val="both"/>
        <w:rPr>
          <w:rFonts w:ascii="Times New Roman" w:hAnsi="Times New Roman"/>
        </w:rPr>
      </w:pPr>
      <w:r>
        <w:rPr>
          <w:rFonts w:ascii="Times New Roman" w:hAnsi="Times New Roman"/>
        </w:rPr>
        <w:t>В обучението на студентите се използва и дигитално учебно съдържание, усвоявано чрез разнообразни традиционни и иновативни методи на преподаване и оценяване. Сред тях са традиционни лекции, казуси, симулации, ролеви игри, дебати, дискусии, демонстрации, мозъчни атаки, директни инструкции, кооперативно учене, индивидуални и групови проекти, учене чрез преживяване, дигитални инструменти и интерактивни подходи.
</w:t>
      </w:r>
    </w:p>
    <w:p w14:paraId="3EFBF371" w14:textId="5BCB3AD9" w:rsidR="006D3B5D" w:rsidRDefault="006D3B5D" w:rsidP="00BA4B91">
      <w:pPr>
        <w:ind w:firstLine="709"/>
        <w:jc w:val="both"/>
        <w:rPr>
          <w:rFonts w:ascii="Times New Roman" w:hAnsi="Times New Roman"/>
        </w:rPr>
      </w:pPr>
      <w:r>
        <w:rPr>
          <w:rFonts w:ascii="Times New Roman" w:hAnsi="Times New Roman"/>
        </w:rPr>
        <w:t>Учебните занятия се провеждат както в традиционен формат с използване на съвременни технически средства (интерактивни дъски, екрани, холограмни проектори, устройства за виртуална реалност и др.), така и в дигитална среда. Записите на занятията и дигиталните обучителни материали се съхраняват в облачни библиотеки, което осигурява асинхронен достъп до тях в удобно за обучаемите време.</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(distance learning платформа, социални мрежи и сайтове за комуникиране и обучение) с прилагане на иновативни синхронни и асинхронни методи за обучение (интерактивно обучение, инцидентно обучение, проблемно ориентирано обучение, казусно обучение, ролеви игрови тип обучение, кооперативно/съвместно обучение) и др.
</w:t>
      </w:r>
    </w:p>
    <w:p w14:paraId="0510FAB4" w14:textId="488C766D" w:rsidR="006D3B5D" w:rsidRDefault="006D3B5D" w:rsidP="00BA4B91">
      <w:pPr>
        <w:ind w:firstLine="709"/>
        <w:jc w:val="both"/>
        <w:rPr>
          <w:rFonts w:ascii="Times New Roman" w:hAnsi="Times New Roman"/>
        </w:rPr>
      </w:pPr>
      <w:r>
        <w:rPr>
          <w:rFonts w:ascii="Times New Roman" w:hAnsi="Times New Roman"/>
        </w:rPr>
        <w:t>В изпълнение на дейности по проект BG051PO001-3.1.07-0019 „Нови знания и умения за успешна професионална реализация на студентите от СА „Д. А. Ценов” Свищов“ вкл.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аналитично-управленски умения чрез внедряване и актуализация на поливариантно индивидуално семестриално практико-приложно задание – казус.</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На изхода, чрез получените знания от дисциплината „Финансов анализ” се формира професионалния облик на завършващи „Финанси" на прага на бакалавърското обучение по специалността и старта на  обучението в ОКС „Магистър”. При продължаване на обучението в магистърска степен курсът ще играе ролята на фундамент за развитие на компетенциите по учебните дисциплини „Управление на капиталите във фирмата”, „Финансово управление на човешките ресурси", „Капиталово бюджетиране”, „Бюджетно управление на фирмата”, „Международен финансов мениджмънт” и др.</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UNIVERSITY OF MANCHESTER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UNIVERSITY OF LEICHESTER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AARHUS BUSINESS SCHOOL, DENMARK</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МЕТОДИ НА ФИНАНСОВИЯ АНАЛИЗ</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Метод на сравнителния анализ
</w:t>
              <w:br/>
              <w:t xml:space="preserve">2. Метод на индексния анализ
</w:t>
              <w:br/>
              <w:t xml:space="preserve">3. Метод на структурния анализ
</w:t>
              <w:br/>
              <w:t xml:space="preserve">4. Графичен метод за анализ
</w:t>
              <w:br/>
              <w:t xml:space="preserve">5. Статистически методи за анализ
</w:t>
              <w:br/>
              <w:t xml:space="preserve">5.1. Статистически метод за анализ чрез финансовите съотношения
</w:t>
              <w:br/>
              <w:t xml:space="preserve">5.2. Статистически метод за анализ чрез честотни разпределения
</w:t>
              <w:br/>
              <w:t xml:space="preserve">5.3. Средните величини като инструмент на статистическия метод за финансов анализ
</w:t>
              <w:br/>
              <w:t xml:space="preserve">5.4. Дисперсията като статистически метод за финансов анализ
</w:t>
              <w:br/>
              <w:t xml:space="preserve">6. Финансовите показатели – основен инструмент на финансовия анализ
</w:t>
              <w:br/>
              <w:t xml:space="preserve">7. Методи за факторен финансов анализ
</w:t>
              <w:br/>
              <w:t xml:space="preserve">7.1. Метод на верижните замествания
</w:t>
              <w:br/>
              <w:t xml:space="preserve">7.2. Метод на абсолютните разлики
</w:t>
              <w:br/>
              <w:t xml:space="preserve">7.3. Регресионно-корелационен анализ
</w:t>
              <w:br/>
              <w:t xml:space="preserve">7.4. Индексно-факторен анализ</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ЕДНОФАКТОРЕН АНАЛИЗ НА ПЕЧАЛБАТА ВЪВ ФИРМАТА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Анализ на влиянието на промените в пределния доход за единица
</w:t>
              <w:br/>
              <w:t xml:space="preserve">2. Анализ на влиянието на промените в съвкупния пределен доход
</w:t>
              <w:br/>
              <w:t xml:space="preserve">3. Анализ на влиянието на промените във фиксираните разходи на фирмата	
</w:t>
              <w:br/>
              <w:t xml:space="preserve">4. Анализ на възможностите за целево увеличение на печалбата в резултат на еднофакторни въздействия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МНОГОФАКТОРЕН АНАЛИЗ НА ФИРМЕНАТА ПЕЧАЛБА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Двуфакторни въздействия върху печалбата на фирмата
</w:t>
              <w:br/>
              <w:t xml:space="preserve">2. Многофакторни въздействия върху печалбата на фирмата
</w:t>
              <w:br/>
              <w:t xml:space="preserve">3. Динамика на печалбата в условия на многопродуктова структура
</w:t>
              <w:br/>
              <w:t xml:space="preserve">4. Анализ и оценка на финансовия лийвъридж</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АНАЛИЗ НА ОБОРОТНИТЕ КАПИТАЛИ ВЪВ ФИРМАТА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Ликвидността на фирмата – обект на финансовия анализ
</w:t>
              <w:br/>
              <w:t xml:space="preserve">2. Структура и съдържание на оборотните капитали във фирмата
</w:t>
              <w:br/>
              <w:t xml:space="preserve">2.1. Текущи активи – основа на ликвидността
</w:t>
              <w:br/>
              <w:t xml:space="preserve">2.2. Текущите пасиви – фактор на ликвидността
</w:t>
              <w:br/>
              <w:t xml:space="preserve">3. Анализ и оценка на ликвидността на фирмата
</w:t>
              <w:br/>
              <w:t xml:space="preserve">3.1. Определяне и интерпретиране на общата ликвидност на фирмата
</w:t>
              <w:br/>
              <w:t xml:space="preserve">3.2. Производни измерители на ликвидността на фирмата
</w:t>
              <w:br/>
              <w:t xml:space="preserve">4. Анализ на обращаемостта на оборотните активи
</w:t>
              <w:br/>
              <w:t xml:space="preserve">4.1. Измерване на ликвидността чрез анализ на обращаемостта на вземанията
</w:t>
              <w:br/>
              <w:t xml:space="preserve">4.2. Измерване на ликвидността чрез анализ на обращаемостта на запасите
</w:t>
              <w:br/>
              <w:t xml:space="preserve">5. Динамичен анализ на ликвидността на фирмата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АНАЛИЗ НА ПЛАТЕЖОСПОСОБНОСТТА НА ФИРМАТА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Методика за оценяване на платежоспособността на фирмата
</w:t>
              <w:br/>
              <w:t xml:space="preserve">1.1. Матрична оценка на платежоспособността
</w:t>
              <w:br/>
              <w:t xml:space="preserve">1.2. Определяне рейтинга на фирмата
</w:t>
              <w:br/>
              <w:t xml:space="preserve">2. Методика за оценка на прогнозната платежоспобност на фирмата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АНАЛИЗ НА РЕСТРУКТУРИРАНЕТО НА КАПИТАЛА ВЪВ ФИРМАТА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Анализ на развитието на фирмата в холдинг
</w:t>
              <w:br/>
              <w:t xml:space="preserve">1.1. Правен статут и нормативна регламентация
</w:t>
              <w:br/>
              <w:t xml:space="preserve">1.2. Предимства на холдинговите компании
</w:t>
              <w:br/>
              <w:t xml:space="preserve">1.3. Недостатъци на холдинговите компании
</w:t>
              <w:br/>
              <w:t xml:space="preserve">1.4. Холдингът като инструмент за финансов лийвъридж
</w:t>
              <w:br/>
              <w:t xml:space="preserve">1.5. Анализ на финансовия резултат в холдинговите структури
</w:t>
              <w:br/>
              <w:t xml:space="preserve">2. Анализ на реструктурирането на капитала чрез сливане на дружествата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КОЛИЧЕСТВЕНИ МЕТОДИ ВЪВ ФИНАНСОВИЯ АНАЛИЗ</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Монте Карло симулация
</w:t>
              <w:br/>
              <w:t xml:space="preserve">2. Минимизиране на дисперсията
</w:t>
              <w:br/>
              <w:t xml:space="preserve">2.1. Техника на противоположното отклонение
</w:t>
              <w:br/>
              <w:t xml:space="preserve">2.2. Техника на контролното отклонение
</w:t>
              <w:br/>
              <w:t xml:space="preserve">3. Приложение на функция Regression в Data Analysis ToolPak</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VIII. ИКОНОМЕТРИЧНИ АСПЕКТИ ПРИ ФИНАНСОВИЯ АНАЛИЗ</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IX.  СПЕЦИФИЧНИ ОБЛАСТИ ЗА РАЗВИТИЕ НА ФИНАНСОВИЯ АНАЛИЗ</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Отчитане на макроикономическото влияние във финансовия анализ
</w:t>
              <w:br/>
              <w:t xml:space="preserve">1.1. Същност на Макроикономическите рискове
</w:t>
              <w:br/>
              <w:t xml:space="preserve">1.2. Въведение в отчитането и измерването на рисковете пред фирмата
</w:t>
              <w:br/>
              <w:t xml:space="preserve">1.3. Методология за измерване на влиянието на макроикономическите рискове
</w:t>
              <w:br/>
              <w:t xml:space="preserve">2. Източници на данни за макроикономическите рискове
</w:t>
              <w:br/>
              <w:t xml:space="preserve">3. Възможности за фирмено хеджиране на макрокономическите рискове
</w:t>
              <w:br/>
              <w:t xml:space="preserve">4. Теория на игрите
</w:t>
              <w:br/>
              <w:t xml:space="preserve">4.1. Основи на играта
</w:t>
              <w:br/>
              <w:t xml:space="preserve">4.2. Правило на доминация и седлова стратегия
</w:t>
              <w:br/>
              <w:t xml:space="preserve">4.3. Калкулиране на вероятностите за отделни стратегии
</w:t>
              <w:br/>
              <w:t xml:space="preserve">4.4. Графичен метод за представяне на вероятностите
</w:t>
              <w:br/>
              <w:t xml:space="preserve">5. Теория на вероятностите в хазартните игри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 ФИНАНСОВО МОДЕЛИРАНЕ И АНАЛИЗ В СРЕДА MS EXCEL</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Оценяване на инвестиционния портфейл
</w:t>
              <w:br/>
              <w:t xml:space="preserve">1.1. Теоретични основи на оценяването на инвестиционния портфейл
</w:t>
              <w:br/>
              <w:t xml:space="preserve">1.2. Изследване на финансови данни чрез Data Analysis ToolPak
</w:t>
              <w:br/>
              <w:t xml:space="preserve">2. Конструиране на матрици Вариация –ковариация
</w:t>
              <w:br/>
              <w:t xml:space="preserve">3. Финансов анализ в среда MS Excel</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MS Excel</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2</w:t>
            </w:r>
            <w:r w:rsidR="00275D25">
              <w:rPr>
                <w:rFonts w:ascii="Times New Roman" w:hAnsi="Times New Roman"/>
                <w:sz w:val="24"/>
                <w:szCs w:val="24"/>
              </w:rPr>
              <w:t xml:space="preserve"> </w:t>
            </w:r>
            <w:r w:rsidR="00261DFD">
              <w:rPr>
                <w:rFonts w:ascii="Times New Roman" w:hAnsi="Times New Roman"/>
                <w:sz w:val="24"/>
                <w:szCs w:val="24"/>
              </w:rPr>
              <w:t>Eviews</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по "Финансов анализ" в Платформата за дистанционно и електронно обучение на СА “Д. А. Ценов“, https://dl.uni-svishtov.bg</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Захариев, А., Ангелов, А., Ганчев, А., Костов, Д. Финансов анализ. Свищов, АИ "Ценов", 2022</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Захариев, А. и колектив. Финансов анализ. АИ "Ценов", 2017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Alexander, J. Financial Planning &amp; Analysis and Performance Management. Wiley, 2018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Fridson, M. S., Alvarez, F.  Financial Statement Analysis: A Practitioner's Guide. Wiley, 2022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Ittelson , T. Financial Statements: A Step-by-Step Guide to Understanding and Creating Financial Reports. Career Press; Reissue, 2022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Bragg, S. M. Financial Analysis: A Business Decision Guide. Accounting Tools, Inc, 2020</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Търговски закон (обн. ДВ. бр.48 от 18.06.1991г., с последни изм. и доп. от ДВ. бр.82 от 27.09.2024г.)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ЗКПО</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ЗППЦК</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www.investor.bg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www.infostock.bg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https://www.cfainstitute.org/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Assoc. Prof. Aleksandar Ganchev, PhD)</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Марин Маринов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