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финансов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"Международен финансов мениджмънт" представя теориите, концепциите, техническият инструментариум и практическите измерения на финансовия мениджмънт на международната фирма. Курсът е много актуален от гледна точка на процесите на глобализация на икономчиеските и финансови процеси по света. Той подготвя студентите за работа в условията силно динамична и отворена национална пазарна икономика, взаимодействаща си активно с други икономики и международните пазари. Основно понятие на курса е международната фирма – всяка фирма, чийто един или няколко елемента от актива или пасива й са изразени във валута. Това прави курса подходящ както за подготвяне на мениджъри на големи мултинационални компании, така и на финансисти на малки кампании.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към дисциплината са бакалавърските учебни дисциплини „Финанси на фирмата”, „Инвестиции”, „Управление на портфейла”, „Международни финанси”, „Техника на данъчното облагане” и „Теория на финансите”.  Дисциплината има тесни връзки с магистърските курсове по „Финансови деривати”, „Управление на капиталите във фирмата”, „Капиталово бюджетиране” и „Бюджетно управление на фирмата”.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Курсът е пилотно осигурен с видеоклипове в подкрепа на успешното решаване на семестриалния казус.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неговите рамки се изучават и формират компетенции в следните основни области на фирмения финансов мениджмънт на международно ниво: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А. Управление на актива на международната фирма. Тук студентите се обучават да могат да управляват чуждестранните инвестиции, чуждестранните офшорни инвестиции, паричните средства на фирмата и изразени във валута. Тук студентите се обучават да могат да правят капиталово бюджетиране с международен елемент.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Б. Управление на пасива на международната фирма. В тази част на дисциплината се оформят умения у студентите – бъдещи финансисти да могат да емитират собствен капитал в чужбина и да решават кога това е изгодно, да финансират фирмата дългово в чужда валута или в кошница от чужди валути.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е разработен в Aarhus Business School (Denmark) по подобие на дисциплината International Finance, Master Program in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се изучава още в: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Amsterdam (Nederland), Master Program in International Finance - International Corporate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Cass Business School London (United Kingdom), MSc in International Accounting and Finance - Financial Management for the Multinational Firm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Cass Business School London (United Kingdom), MSc in Banking and International Finance - International Finance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Валутата като измерител на стойността при международната фирма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Необходимост от определяне на валутния курс при международния финансов мениджмънт</w:t>
              <w:br/>
              <w:t xml:space="preserve">	Теория за паритета на покупателната сила</w:t>
              <w:br/>
              <w:t xml:space="preserve">	Международен ефект на Фишер</w:t>
              <w:br/>
              <w:t xml:space="preserve">	Теория за лихвения паритет</w:t>
              <w:br/>
              <w:t xml:space="preserve">	Доказателства за валидността на теориите за планиране на валутния курс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Управление на риска при международната фирма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Същност на трансакционния валутен риск</w:t>
              <w:br/>
              <w:t xml:space="preserve">	Мениджмънт на трансакционния риск при международната фирма</w:t>
              <w:br/>
              <w:t xml:space="preserve">	Избиране на метод за хеджиране при международния финансов мениджмънт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Инвестиране в реални активи на международната фирма. Офшорно инвестиране.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Директни чуждестранни инвестиции </w:t>
              <w:br/>
              <w:t xml:space="preserve">	Особености на капиталовото бюджетиране при международния финансов мениджмънт</w:t>
              <w:br/>
              <w:t xml:space="preserve">	Технология на международното капиталово бюджетиране</w:t>
              <w:br/>
              <w:t xml:space="preserve">	Теоретични основи на офшорните финанси </w:t>
              <w:br/>
              <w:t xml:space="preserve">	Особености на офшорния бизнес</w:t>
              <w:br/>
              <w:t xml:space="preserve">	Специфика на офшорните инвестиции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Финансови инвестиции на международната фирма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Основни показатели при инвестирането във финансови активи</w:t>
              <w:br/>
              <w:t xml:space="preserve">	Теоретични корени на портфейла</w:t>
              <w:br/>
              <w:t xml:space="preserve">	Модерна портфейлна теория</w:t>
              <w:br/>
              <w:t xml:space="preserve">	Факторен модел за портфелиране</w:t>
              <w:br/>
              <w:t xml:space="preserve">	Модел за оценка на капиталовите активи - САРМ</w:t>
              <w:br/>
              <w:t xml:space="preserve">	Селекция на международен портфейл от акции </w:t>
              <w:br/>
              <w:t xml:space="preserve">	Селекция на международен портфейл от облигации</w:t>
              <w:br/>
              <w:t xml:space="preserve">	Капиталова алокация</w:t>
              <w:br/>
              <w:t xml:space="preserve">	Други видове алокация</w:t>
              <w:br/>
              <w:t xml:space="preserve">	Оценка на портфейлното изпълнение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Инвестиране в оборотни активи на международната фирма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Управление на вземанията на международната фирма</w:t>
              <w:br/>
              <w:t xml:space="preserve">	Управление на запасите</w:t>
              <w:br/>
              <w:t xml:space="preserve">	Движение на паричните средства при международния финансов менидж¬мънт</w:t>
              <w:br/>
              <w:t xml:space="preserve">	Оптимизиране на величината и движението на паричните средства</w:t>
              <w:br/>
              <w:t xml:space="preserve">	Инвестиране на паричните средства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Управление на собствения капитал на международната фирма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Цена на допълнителен собствен капитал</w:t>
              <w:br/>
              <w:t xml:space="preserve">	Цена на финансиране със собствен капитал</w:t>
              <w:br/>
              <w:t xml:space="preserve">	Възможности за намаляване на цената на финансиране със собствен капи¬тал чрез интернационализация</w:t>
              <w:br/>
              <w:t xml:space="preserve">	Промяна в цената на капитала при интернационализиране на собствения капитал – казусът с фирма SOLVAY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Управление на дълга и капиталовата структура на международната фирма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Финансиране с дълг в една чужда валута </w:t>
              <w:br/>
              <w:t xml:space="preserve">	Възможности за намаляване на цената на финансиране с дълг чрез интер¬национализация</w:t>
              <w:br/>
              <w:t xml:space="preserve">	Определяне на фирмената политика по отношение на дълговото финанси¬ране</w:t>
              <w:br/>
              <w:t xml:space="preserve">	Финансиране с дълг от кошница от валути</w:t>
              <w:br/>
              <w:t xml:space="preserve">	Същност на капиталовата структура</w:t>
              <w:br/>
              <w:t xml:space="preserve">	Теории за капиталовата структура на фирмата </w:t>
              <w:br/>
              <w:t xml:space="preserve">	Избор между различни източници за финансиране на международната фирма</w:t>
              <w:br/>
              <w:t xml:space="preserve">	Value-Based мениджмънт на международната фирма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"Международен финансов мениджмънт"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(2017). Международен финансов мениджмънт (А4). АИ „Ценов“. ISBN 978-954-23-1491-2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Madura, Jeff. (2015). International Financial Management. Cangage Learning, 12th ed.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Bekaert, G., &amp; Hodrick, R. (2017). International financial management.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&amp; Радков, Р. (2016). Международни финанси. "Фабер".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закон, обн. ДВ, брой: 14, от дата 18.2.2020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yahoo.finance.com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www.bis.org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https://www.ecb.europa.eu/home/html/index.en.html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Aleksandar Ganchev,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Lyudmil Krastev,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