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Финансово управление на човешките ресурси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„Финансово управление на човешките ресурси” се изучава от студентите в ОКС „Магистър”, магистърска специалност „Финансов мениджмънт”, „Фирмен мениджмънт и контролинг”, „Социален мениджмънт”, „Здравен мениджмънт” и „Психология и поведение в управлението”. Целта на курса е да се развият компетенциите на финансовия мениджър за управление на човешките ресурси.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курса са знанията, получени по дисциплините: „Финанси”, „Финанси на фирмата”, „Икономика на труда”. В рамките на курса се разработва семестриален казус, прилагат се делови игри. Използват се различни технически средства за обучение, като основният академичен текст, осигуряващ курса е достъпен на дигитален носител в PDF формат. Допълнителни материали в полза на обучението по курса са достъпни в ИНТЕРНЕТ среда -  http://vjl.uni-svishtov.bg/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Изход на курса са изучаваните в рамките на магистърските специалоности курсове, фокусирани върху развитието на компетенциите в областта на човешките ресурси като условие за развитие и на фирмите и държавата като цяло.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Georgetown University, School of Continuing Studies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Capella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Manchester Metropoliten University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ЧОВЕШКИЯТ КАПИТАЛ И КАРИЕРНОТО РАЗВИТИЕ – ОСНОВА ЗА ФИНАНСОВИЯ ПОТЕНЦИАЛ НА ИНДИВИДА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фактора „човешки капитал”
</w:t>
              <w:br/>
              <w:t xml:space="preserve">2. Мотиви за планиране на кариерата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НОРМАТИВНА РЕГЛАМЕНТАЦИЯ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Законови постановки
</w:t>
              <w:br/>
              <w:t xml:space="preserve">2. Регулиране чрез подзаконови нормативни документи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ПРОФЕСИОНАЛНА ЕТИКА В ПОВЕДЕНИЕТО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Понятиен апарат
</w:t>
              <w:br/>
              <w:t xml:space="preserve">2. Ролята на етиката в поведението на персонала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ВЗАИМООТНОШЕНИЯ С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Отговорна структура
</w:t>
              <w:br/>
              <w:t xml:space="preserve">2. Управление на взаимоотношенията с персонала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ВЪЗНАГРАЖДЕНИЯТА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 на възнагражденията
</w:t>
              <w:br/>
              <w:t xml:space="preserve">2. Конторлни функции при управлението на възнагражденията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ОЦЕНЯВАНЕ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оценяване на персонала
</w:t>
              <w:br/>
              <w:t xml:space="preserve">7. Процес по оценяване на персонала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КОМПЛЕКСНО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Въвеждаща проблематика
</w:t>
              <w:br/>
              <w:t xml:space="preserve">2. Технология и методология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"Финансово управление на човешките ресурси"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Управление на персонала в банката.  АИ  „Ценов“, 2016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ХАРИЗАНОВА, М., ДР. СИСТЕМАТА ЗА УПРАВЛЕНИЕ НА ЧОВЕШКИТЕ РЕСУРСИ – СТРУКТУРА, ФУНКЦИИ, ПЕРСПЕКТИВИ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Л., ПЕЙЧЕВА, М. Управление на човешките ресурси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социалното осигуряване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https://www.mlsp.government.bg/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https://www.az.government.bg/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Teodora Dimitrova,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