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 И КРЕДИТ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23.04.2021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Финансово управление на човешките ресурси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ФФ-КФК-М-304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ФФ-КФК-М-304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„Финансово управление на човешките ресурси” се изучава от студентите в ОКС „Магистър”, магистърски програми „Финансов мениджмънт”, „Фирмен мениджмънт и контролинг”, „Социален мениджмънт”, „Здравен мениджмънт” и „Психология и поведение в управлението”. Целта на курса е да се развият компетенциите на финансовия мениджър за максимализиране на акционерното богатство чрез рационално съчетаване на основните производствени фактори – труд и капитал.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Вход на курса са знанията, получени по дисциплините: „Финанси”, „Финанси на фирмата”, „Икономика на труда” и „Финансов анализ”. В рамките на курса се разработва семестриален казус, чиято главна цел е да се тренират и проверят практически умения на студентите по бюджетиране и анализ на разходите за човешки ресурси във фирмата. Прилагат се делови игри, приложни проучвания на възможностите за включване на човека в баланса на фирмата по примера на водещи индустриални предприятия. Използват се различни технически средства за обучение, като основният академичен текст, осигуряващ курса е достъпен на дигитален носител в PDF формат. Допълнителни материали в полза на обучението по курса са достъпни в ИНТЕРНЕТ среда -  http://vjl.uni-svishtov.bg/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Прилагат се делови игри, приложни проучвания, тестова подготовка, решаване на задачи чрез разработени указания по технологията „стъпка-по-стъпка“. Моделират се уникални изходни данни за тестовите и казусни задачи за гарантиране обективност на оценяването. Използват се различни технически средства за обучение, като основният академичен текст, осигуряващ курса е достъпен на хартиен носител и в дигитален формат. Допълнителни материали в полза на обучението по курса са достъпни в ИНТЕРНЕТ среда. Курсът е пилотно осигурен с видеоклипове в подкрепа на успешното решаване на семестриалния казус.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изпълнение на дейности по проект BG051PO001-3.1.07-0019 „Нови знания и умения за успешна професионална реализация на студентите от СА „Д. А. Ценов” Свищов“ вкл. съвместна работа с Българска стопанска камара с изготвен компетентностен модел с идентификация на изискванията на основните длъжности от Националния класификатор на професиите и длъжностите за практикуване след завършване на специалността и магистърската програма, както и катедрени инициативи по проекта е усъвършенствана учебната програма в посока практическото приложение на знанията и моделиране на устойчиви аналитично-управленски умения чрез внедряване и актуализация на поливариантно индивидуално семестриално практико-приложно задание – казус.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Прилагат се делови игри, приложни проучвания, тестова подготовка, решаване на задачи чрез разработени указания по технологията „стъпка-по-стъпка“. Моделират се уникални изходни данни за тестовите и казусни задачи за гарантиране обективност на оценяването. Използват се различни технически средства за обучение, като основният академичен текст, осигуряващ курса е достъпен на хартиен носител и в дигитален формат. Допълнителни материали в полза на обучението по курса са достъпни в ИНТЕРНЕТ среда. Курсът е пилотно осигурен с видеоклипове в подкрепа на успешното решаване на семестриалния казус.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изпълнение на дейности по проект BG051PO001-3.1.07-0019 „Нови знания и умения за успешна професионална реализация на студентите от СА „Д. А. Ценов” Свищов“ вкл. съвместна работа с Българска стопанска камара с изготвен компетентностен модел с идентификация на изискванията на основните длъжности от Националния класификатор на професиите и длъжностите за практикуване след завършване на специалността и магистърската програма, както и катедрени инициативи по проекта е усъвършенствана учебната програма в посока практическото приложение на знанията и моделиране на устойчиви аналитично-управленски умения чрез внедряване и актуализация на поливариантно индивидуално семестриално практико-приложно задание – казус.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	Изход на курса са изучаваните в рамките на магистърските програми курсове, фокусирани върху развитието на компетенциите на човешките ресурси като условие за развитие и на фирмите и държавата като цяло.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	Перспективите на курса са значителни. Той запазва своя отворен характер, тъй като всяка една фирма има специфична структура на персонала и всяка една професия генерира специфични  характеристики за оценка на рентабилността на инвестициите в човешкия капитал. Жизненият цикъл е практически неизчер¬паем, поради неизчерпаемостта на изследвания процес – формиране и развитие на човешкия капитал.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Georgetown University, School of Continuing Studies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Capella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Manchester Metropoliten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 КОНЦЕПЦИЯТА ЗА ЧОВЕШКИЯ КАПИТАЛ. РАЗВИТИЕ НА КОНЦЕПЦИЯТА ЗА ЧОВЕШКИЯ КАПИТАЛ. ЧОВЕШКИТЕ РЕСУРСИ - ФАКТОР НА ИКОНОМИЧЕСКИЯ РАСТЕЖ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Човешкият капитал</w:t>
              <w:br/>
              <w:t xml:space="preserve">2.	Аспекти на инвестициите във формиране на човешкия капитал</w:t>
              <w:br/>
              <w:t xml:space="preserve">3.	Първоначални изследвания върху концепцията за човешкия капитал</w:t>
              <w:br/>
              <w:t xml:space="preserve">4.	Съвременни изследвания върху концепцията за човешкия капитал</w:t>
              <w:br/>
              <w:t xml:space="preserve">5.	Теория на Г. Бекер за инвестициите в човешкия капитал</w:t>
              <w:br/>
              <w:t xml:space="preserve">6.	Границата на производствените възможности и човешкия капитал</w:t>
              <w:br/>
              <w:t xml:space="preserve">7.	Измерване приноса на човешкия капитал за икономически растеж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АНАЛИЗ НА ПОЛЗИТЕ И РАЗХОДИТЕ ПРИ ФОРМИРАНЕТО НА ЧОВЕШКИЯ КАПИТАЛ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Анализ на ползите при формирането на човешкия капитал</w:t>
              <w:br/>
              <w:t xml:space="preserve">2. Анализ на разходите при формирането на човешкия капитал</w:t>
              <w:br/>
              <w:t xml:space="preserve">3. Техники за калкулиране рентабилността на инвестициите във формиране на човешкия капитал</w:t>
              <w:br/>
              <w:t xml:space="preserve">4. Рискови аспекти на инвестициите във формиране на човешкия капитал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МОДЕЛИ ЗА РАЗПРЕДЕЛЕНИЕ НА РАЗХОДИТЕ ЗА ФОРМИРАНЕ НА ЧОВЕШКИЯ КАПИТАЛ. ЧОВЕШКИТЕ РЕСУРСИ В СИСТЕМАТА НА НАЦИОНАЛНИТЕ СМЕТКИ И МЕЖДУНАРОДНИТЕ БАЛАНСИ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Определяне на финансовите разходи и финансовите ползи</w:t>
              <w:br/>
              <w:t xml:space="preserve">2.	Проблемът за оптималността при формирането на човешкия капитал</w:t>
              <w:br/>
              <w:t xml:space="preserve">3.	Двупартитен модел за оптимално разпределение на разходите за инвестиции във формиране на човешкия капитал</w:t>
              <w:br/>
              <w:t xml:space="preserve">4.	Трипартитен модел за оптимално разпределение на разходите за инвестиции във формиране на човешкия капитал</w:t>
              <w:br/>
              <w:t xml:space="preserve">5.	Алтернативни схеми за финансиране на висшето образование</w:t>
              <w:br/>
              <w:t xml:space="preserve">6.	Характеристики и методологически основи на международните валутни баланси</w:t>
              <w:br/>
              <w:t xml:space="preserve">7.	Мотиви за движение на човешкия фактор зад граница</w:t>
              <w:br/>
              <w:t xml:space="preserve">8.	Примерни схеми за отчитане движението на човешкия фактор зад граница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СТОЙНОСТ НА ЧОВЕШКИТЕ РЕСУРСИ ВЪВ ФИРМАТА. ВКЛЮЧВАНЕ НА ЧОВЕШКИТЕ РЕСУРСИ В БАЛАНСА НА ФИРМАТА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Подход за определяне стойността на човешките ресурси</w:t>
              <w:br/>
              <w:t xml:space="preserve">2. Потенциална стойност и представяне на човешките ресурси</w:t>
              <w:br/>
              <w:t xml:space="preserve">3. Балансова стойност на човешките ресурси във фирмата</w:t>
              <w:br/>
              <w:t xml:space="preserve">4. Подход за определяне стойността на човешките ресурси</w:t>
              <w:br/>
              <w:t xml:space="preserve">5. Потенциална стойност и представяне на човешките ресурси</w:t>
              <w:br/>
              <w:t xml:space="preserve">6. Балансова стойност на човешките ресурси във фирмата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БЮДЖЕТИРАНЕ НА РАЗХОДИТЕ ЗА ЧОВЕШКИТЕ РЕСУРСИ ВЪВ ФИРМАТА. ДЕТЕРМИНАНТИ НА ОПЕРАТИВНИТЕ РАЗХОДИ ЗА ЧОВЕШКИТЕ РЕСУРСИ ВЪВ ФИРМАТА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Източници за финансиране на разходите за човешките ресурси във фирмата</w:t>
              <w:br/>
              <w:t xml:space="preserve">2. Бюджетна процедура и бюджетни цели във фирмата</w:t>
              <w:br/>
              <w:t xml:space="preserve">3. Човешките ресурси в планово-бюджетния процес на фирмата</w:t>
              <w:br/>
              <w:t xml:space="preserve">4. Анализ на състоянието на персонала</w:t>
              <w:br/>
              <w:t xml:space="preserve">5. Бюджетиране на административно-управлен¬ските и инвестиционните разходи за човешките ресурси във фирмата</w:t>
              <w:br/>
              <w:t xml:space="preserve">6. Трудовият пазар и “цената” на човешкия фактор</w:t>
              <w:br/>
              <w:t xml:space="preserve">7. Паричният поток на възнагражденията</w:t>
              <w:br/>
              <w:t xml:space="preserve">8. Структуриране на паричния поток на възнагражденията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 ИНВЕСТИЦИОННИ РАЗХОДИ ЗА ЧОВЕШКИТЕ РЕСУРСИ ВЪВ ФИРМАТА.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Разходи за селекция и подбор</w:t>
              <w:br/>
              <w:t xml:space="preserve">2. Разходи за обучение и развитие</w:t>
              <w:br/>
              <w:t xml:space="preserve">3. Схеми за индивидуално стимулиране</w:t>
              <w:br/>
              <w:t xml:space="preserve">4. Схеми за групово стимулиране</w:t>
              <w:br/>
              <w:t xml:space="preserve">5. Схеми за разпределение на дохода от производителността на фирмата</w:t>
              <w:br/>
              <w:t xml:space="preserve">6. Схеми за участие в разпределението на печалбите</w:t>
              <w:br/>
              <w:t xml:space="preserve">7. Схеми за стимулиране на креативността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 КОМПЛЕКСНО СТУДЕНТСКО ПРАКТИКО-ПРИЛОЖНО ИЗСЛЕДВАНЕ – СЕМЕСТРИАЛЕН КАЗУС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Част първа. Генериране на индивидуални променливи чрез My Variables</w:t>
              <w:br/>
              <w:t xml:space="preserve">2.	Част втора. Въвеждаща проблематика, базисни техники и модели</w:t>
              <w:br/>
              <w:t xml:space="preserve">3.	Част трета. Технология и методология за казусен тренинг. Обосновка на изводи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VBA for 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Захариев, А. (2012). Финансово управление на човешките ресурси. Библиотека „Образование и наука“ № 23, Свищов, АИ „Ценов“.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ZAHARIEV, A. (2017). Financial Management of Human Resources. E-book
 https://ssrn.com/abstract=2918705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Андрей Захариев)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Марияна Павлова-Бънова)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Стоян Проданов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